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350B" w:rsidRPr="007A194B" w:rsidRDefault="0097350B" w:rsidP="003C7B3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C7B36" w:rsidRPr="007A194B" w:rsidRDefault="00FE1780" w:rsidP="003C7B3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194B">
        <w:rPr>
          <w:rFonts w:ascii="Times New Roman" w:hAnsi="Times New Roman" w:cs="Times New Roman"/>
          <w:b/>
          <w:sz w:val="28"/>
          <w:szCs w:val="28"/>
        </w:rPr>
        <w:t xml:space="preserve">The </w:t>
      </w:r>
      <w:r w:rsidR="00420C89">
        <w:rPr>
          <w:rFonts w:ascii="Times New Roman" w:hAnsi="Times New Roman" w:cs="Times New Roman"/>
          <w:b/>
          <w:sz w:val="28"/>
          <w:szCs w:val="28"/>
        </w:rPr>
        <w:t>ABC</w:t>
      </w:r>
      <w:r w:rsidRPr="007A194B">
        <w:rPr>
          <w:rFonts w:ascii="Times New Roman" w:hAnsi="Times New Roman" w:cs="Times New Roman"/>
          <w:b/>
          <w:sz w:val="28"/>
          <w:szCs w:val="28"/>
        </w:rPr>
        <w:t xml:space="preserve"> Apartments</w:t>
      </w:r>
    </w:p>
    <w:p w:rsidR="003C7B36" w:rsidRPr="007A194B" w:rsidRDefault="00A503A3" w:rsidP="003C7B3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194B">
        <w:rPr>
          <w:rFonts w:ascii="Times New Roman" w:hAnsi="Times New Roman" w:cs="Times New Roman"/>
          <w:b/>
          <w:sz w:val="28"/>
          <w:szCs w:val="28"/>
        </w:rPr>
        <w:t>221d4 New Construction</w:t>
      </w:r>
    </w:p>
    <w:p w:rsidR="003C7B36" w:rsidRPr="007A194B" w:rsidRDefault="003C7B36" w:rsidP="003C7B3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194B">
        <w:rPr>
          <w:rFonts w:ascii="Times New Roman" w:hAnsi="Times New Roman" w:cs="Times New Roman"/>
          <w:b/>
          <w:sz w:val="28"/>
          <w:szCs w:val="28"/>
        </w:rPr>
        <w:t>Concept Meeting</w:t>
      </w:r>
    </w:p>
    <w:p w:rsidR="00A503A3" w:rsidRPr="007A194B" w:rsidRDefault="00A55906" w:rsidP="00A503A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194B">
        <w:rPr>
          <w:rFonts w:ascii="Times New Roman" w:hAnsi="Times New Roman" w:cs="Times New Roman"/>
          <w:b/>
          <w:sz w:val="28"/>
          <w:szCs w:val="28"/>
        </w:rPr>
        <w:t>Prepared by: Bedford Lending Corp</w:t>
      </w:r>
    </w:p>
    <w:p w:rsidR="001B3FD8" w:rsidRPr="007A194B" w:rsidRDefault="003B58AA" w:rsidP="003B58A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7A194B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</w:t>
      </w:r>
      <w:r w:rsidR="0078706F" w:rsidRPr="007A194B">
        <w:rPr>
          <w:rFonts w:ascii="Times New Roman" w:hAnsi="Times New Roman" w:cs="Times New Roman"/>
          <w:b/>
          <w:sz w:val="28"/>
          <w:szCs w:val="28"/>
        </w:rPr>
        <w:t>April 1</w:t>
      </w:r>
      <w:r w:rsidR="0066628E">
        <w:rPr>
          <w:rFonts w:ascii="Times New Roman" w:hAnsi="Times New Roman" w:cs="Times New Roman"/>
          <w:b/>
          <w:sz w:val="28"/>
          <w:szCs w:val="28"/>
        </w:rPr>
        <w:t>8</w:t>
      </w:r>
      <w:r w:rsidR="0078706F" w:rsidRPr="007A194B">
        <w:rPr>
          <w:rFonts w:ascii="Times New Roman" w:hAnsi="Times New Roman" w:cs="Times New Roman"/>
          <w:b/>
          <w:sz w:val="28"/>
          <w:szCs w:val="28"/>
        </w:rPr>
        <w:t>, 2015</w:t>
      </w:r>
    </w:p>
    <w:p w:rsidR="00A503A3" w:rsidRPr="007A194B" w:rsidRDefault="00A503A3" w:rsidP="00A503A3">
      <w:pPr>
        <w:spacing w:after="0"/>
        <w:rPr>
          <w:rFonts w:cstheme="minorHAnsi"/>
          <w:b/>
          <w:sz w:val="24"/>
          <w:szCs w:val="24"/>
        </w:rPr>
      </w:pPr>
    </w:p>
    <w:p w:rsidR="00A503A3" w:rsidRPr="007A194B" w:rsidRDefault="00A503A3" w:rsidP="00A503A3">
      <w:pPr>
        <w:spacing w:after="0"/>
        <w:rPr>
          <w:rFonts w:cstheme="minorHAnsi"/>
          <w:b/>
          <w:sz w:val="24"/>
          <w:szCs w:val="24"/>
        </w:rPr>
      </w:pPr>
      <w:r w:rsidRPr="007A194B">
        <w:rPr>
          <w:rFonts w:cstheme="minorHAnsi"/>
          <w:b/>
          <w:sz w:val="24"/>
          <w:szCs w:val="24"/>
        </w:rPr>
        <w:t>I. General Information:</w:t>
      </w:r>
    </w:p>
    <w:p w:rsidR="0052328B" w:rsidRPr="007A194B" w:rsidRDefault="0052328B" w:rsidP="00A503A3">
      <w:pPr>
        <w:spacing w:after="0"/>
        <w:rPr>
          <w:rFonts w:cstheme="minorHAnsi"/>
          <w:b/>
          <w:sz w:val="24"/>
          <w:szCs w:val="24"/>
        </w:rPr>
      </w:pPr>
    </w:p>
    <w:p w:rsidR="00A503A3" w:rsidRPr="007A194B" w:rsidRDefault="00A503A3" w:rsidP="00A503A3">
      <w:pPr>
        <w:spacing w:after="0"/>
        <w:rPr>
          <w:rFonts w:cstheme="minorHAnsi"/>
          <w:b/>
          <w:sz w:val="24"/>
          <w:szCs w:val="24"/>
        </w:rPr>
      </w:pPr>
      <w:r w:rsidRPr="007A194B">
        <w:rPr>
          <w:rFonts w:cstheme="minorHAnsi"/>
          <w:b/>
          <w:sz w:val="24"/>
          <w:szCs w:val="24"/>
        </w:rPr>
        <w:t>1. Name and Address of Project:</w:t>
      </w:r>
    </w:p>
    <w:p w:rsidR="00A503A3" w:rsidRPr="007A194B" w:rsidRDefault="00FE1780" w:rsidP="00A503A3">
      <w:pPr>
        <w:spacing w:after="0"/>
        <w:rPr>
          <w:rFonts w:cstheme="minorHAnsi"/>
          <w:sz w:val="24"/>
          <w:szCs w:val="24"/>
        </w:rPr>
      </w:pPr>
      <w:r w:rsidRPr="007A194B">
        <w:rPr>
          <w:rFonts w:cstheme="minorHAnsi"/>
          <w:sz w:val="24"/>
          <w:szCs w:val="24"/>
        </w:rPr>
        <w:t xml:space="preserve">The </w:t>
      </w:r>
      <w:r w:rsidR="00420C89">
        <w:rPr>
          <w:rFonts w:cstheme="minorHAnsi"/>
          <w:sz w:val="24"/>
          <w:szCs w:val="24"/>
        </w:rPr>
        <w:t>ABC</w:t>
      </w:r>
      <w:r w:rsidRPr="007A194B">
        <w:rPr>
          <w:rFonts w:cstheme="minorHAnsi"/>
          <w:sz w:val="24"/>
          <w:szCs w:val="24"/>
        </w:rPr>
        <w:t xml:space="preserve"> Apartments</w:t>
      </w:r>
    </w:p>
    <w:p w:rsidR="00250681" w:rsidRPr="007A194B" w:rsidRDefault="00420C89" w:rsidP="00A503A3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123 Rd</w:t>
      </w:r>
    </w:p>
    <w:p w:rsidR="00A503A3" w:rsidRPr="007A194B" w:rsidRDefault="00420C89" w:rsidP="00A503A3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Seattle, WA 12345</w:t>
      </w:r>
    </w:p>
    <w:p w:rsidR="00353EEB" w:rsidRPr="007A194B" w:rsidRDefault="00A503A3" w:rsidP="00A503A3">
      <w:pPr>
        <w:spacing w:after="0"/>
        <w:rPr>
          <w:rFonts w:cstheme="minorHAnsi"/>
          <w:sz w:val="24"/>
          <w:szCs w:val="24"/>
        </w:rPr>
      </w:pPr>
      <w:r w:rsidRPr="007A194B">
        <w:rPr>
          <w:rFonts w:cstheme="minorHAnsi"/>
          <w:b/>
          <w:sz w:val="24"/>
          <w:szCs w:val="24"/>
        </w:rPr>
        <w:t>2. Lender:</w:t>
      </w:r>
      <w:r w:rsidRPr="007A194B">
        <w:rPr>
          <w:rFonts w:cstheme="minorHAnsi"/>
          <w:sz w:val="24"/>
          <w:szCs w:val="24"/>
        </w:rPr>
        <w:t xml:space="preserve"> </w:t>
      </w:r>
      <w:r w:rsidR="00DE6AE5" w:rsidRPr="007A194B">
        <w:rPr>
          <w:rFonts w:cstheme="minorHAnsi"/>
          <w:sz w:val="24"/>
          <w:szCs w:val="24"/>
        </w:rPr>
        <w:t xml:space="preserve"> </w:t>
      </w:r>
    </w:p>
    <w:p w:rsidR="00A503A3" w:rsidRPr="007A194B" w:rsidRDefault="00DE6AE5" w:rsidP="00A503A3">
      <w:pPr>
        <w:spacing w:after="0"/>
        <w:rPr>
          <w:rFonts w:cstheme="minorHAnsi"/>
          <w:sz w:val="24"/>
          <w:szCs w:val="24"/>
        </w:rPr>
      </w:pPr>
      <w:r w:rsidRPr="007A194B">
        <w:rPr>
          <w:rFonts w:cstheme="minorHAnsi"/>
          <w:sz w:val="24"/>
          <w:szCs w:val="24"/>
        </w:rPr>
        <w:t>Bedford Lending Corp.</w:t>
      </w:r>
    </w:p>
    <w:p w:rsidR="00353EEB" w:rsidRPr="007A194B" w:rsidRDefault="00353EEB" w:rsidP="00A503A3">
      <w:pPr>
        <w:spacing w:after="0"/>
        <w:rPr>
          <w:rFonts w:cstheme="minorHAnsi"/>
          <w:sz w:val="24"/>
          <w:szCs w:val="24"/>
        </w:rPr>
      </w:pPr>
      <w:r w:rsidRPr="007A194B">
        <w:rPr>
          <w:rFonts w:cstheme="minorHAnsi"/>
          <w:sz w:val="24"/>
          <w:szCs w:val="24"/>
        </w:rPr>
        <w:t>40 S. River Road Suite 22</w:t>
      </w:r>
    </w:p>
    <w:p w:rsidR="00353EEB" w:rsidRPr="007A194B" w:rsidRDefault="00353EEB" w:rsidP="00A503A3">
      <w:pPr>
        <w:spacing w:after="0"/>
        <w:rPr>
          <w:rFonts w:cstheme="minorHAnsi"/>
          <w:sz w:val="24"/>
          <w:szCs w:val="24"/>
        </w:rPr>
      </w:pPr>
      <w:r w:rsidRPr="007A194B">
        <w:rPr>
          <w:rFonts w:cstheme="minorHAnsi"/>
          <w:sz w:val="24"/>
          <w:szCs w:val="24"/>
        </w:rPr>
        <w:t>Bedford, NH 03110</w:t>
      </w:r>
    </w:p>
    <w:p w:rsidR="00C058D0" w:rsidRPr="007A194B" w:rsidRDefault="00C058D0" w:rsidP="00A503A3">
      <w:pPr>
        <w:spacing w:after="0"/>
        <w:rPr>
          <w:rFonts w:cstheme="minorHAnsi"/>
          <w:b/>
          <w:sz w:val="24"/>
          <w:szCs w:val="24"/>
        </w:rPr>
      </w:pPr>
      <w:r w:rsidRPr="007A194B">
        <w:rPr>
          <w:rFonts w:cstheme="minorHAnsi"/>
          <w:b/>
          <w:sz w:val="24"/>
          <w:szCs w:val="24"/>
        </w:rPr>
        <w:t>3. Proposed MAP Team:</w:t>
      </w:r>
    </w:p>
    <w:p w:rsidR="00C058D0" w:rsidRPr="00F1775E" w:rsidRDefault="00C058D0" w:rsidP="007E7720">
      <w:pPr>
        <w:spacing w:after="0"/>
        <w:rPr>
          <w:rFonts w:cstheme="minorHAnsi"/>
          <w:sz w:val="24"/>
          <w:szCs w:val="24"/>
        </w:rPr>
      </w:pPr>
      <w:r w:rsidRPr="00F1775E">
        <w:rPr>
          <w:rFonts w:cstheme="minorHAnsi"/>
          <w:sz w:val="24"/>
          <w:szCs w:val="24"/>
        </w:rPr>
        <w:t>Underwriter</w:t>
      </w:r>
      <w:r w:rsidR="00254592" w:rsidRPr="00F1775E">
        <w:rPr>
          <w:rFonts w:cstheme="minorHAnsi"/>
          <w:sz w:val="24"/>
          <w:szCs w:val="24"/>
        </w:rPr>
        <w:t xml:space="preserve"> </w:t>
      </w:r>
      <w:r w:rsidRPr="00F1775E">
        <w:rPr>
          <w:rFonts w:cstheme="minorHAnsi"/>
          <w:sz w:val="24"/>
          <w:szCs w:val="24"/>
        </w:rPr>
        <w:t>-</w:t>
      </w:r>
      <w:r w:rsidR="00331FC8" w:rsidRPr="00F1775E">
        <w:rPr>
          <w:rFonts w:cstheme="minorHAnsi"/>
          <w:sz w:val="24"/>
          <w:szCs w:val="24"/>
        </w:rPr>
        <w:t xml:space="preserve"> </w:t>
      </w:r>
      <w:r w:rsidRPr="00F1775E">
        <w:rPr>
          <w:rFonts w:cstheme="minorHAnsi"/>
          <w:sz w:val="24"/>
          <w:szCs w:val="24"/>
        </w:rPr>
        <w:t>Chuck Reese of Bedford Lending Corp</w:t>
      </w:r>
      <w:r w:rsidR="00353EEB" w:rsidRPr="00F1775E">
        <w:rPr>
          <w:rFonts w:cstheme="minorHAnsi"/>
          <w:sz w:val="24"/>
          <w:szCs w:val="24"/>
        </w:rPr>
        <w:t xml:space="preserve">. </w:t>
      </w:r>
    </w:p>
    <w:p w:rsidR="00331FC8" w:rsidRPr="007A194B" w:rsidRDefault="00FB511F" w:rsidP="00A503A3">
      <w:pPr>
        <w:spacing w:after="0"/>
        <w:rPr>
          <w:rFonts w:cstheme="minorHAnsi"/>
          <w:sz w:val="24"/>
          <w:szCs w:val="24"/>
        </w:rPr>
      </w:pPr>
      <w:r w:rsidRPr="00F1775E">
        <w:rPr>
          <w:rFonts w:cstheme="minorHAnsi"/>
          <w:sz w:val="24"/>
          <w:szCs w:val="24"/>
        </w:rPr>
        <w:t xml:space="preserve">Market Study – </w:t>
      </w:r>
      <w:r w:rsidR="00BE5682" w:rsidRPr="00F1775E">
        <w:rPr>
          <w:rFonts w:cstheme="minorHAnsi"/>
          <w:sz w:val="24"/>
          <w:szCs w:val="24"/>
        </w:rPr>
        <w:t xml:space="preserve">Brian R O’Connor </w:t>
      </w:r>
      <w:r w:rsidR="00360045" w:rsidRPr="00F1775E">
        <w:rPr>
          <w:rFonts w:cstheme="minorHAnsi"/>
          <w:sz w:val="24"/>
          <w:szCs w:val="24"/>
        </w:rPr>
        <w:t xml:space="preserve">of O’Connor </w:t>
      </w:r>
      <w:r w:rsidR="00254592" w:rsidRPr="00F1775E">
        <w:rPr>
          <w:rFonts w:cstheme="minorHAnsi"/>
          <w:sz w:val="24"/>
          <w:szCs w:val="24"/>
        </w:rPr>
        <w:t>Consulting Group.</w:t>
      </w:r>
      <w:r w:rsidR="00BE5682" w:rsidRPr="007A194B">
        <w:rPr>
          <w:rFonts w:cstheme="minorHAnsi"/>
          <w:sz w:val="24"/>
          <w:szCs w:val="24"/>
        </w:rPr>
        <w:t xml:space="preserve"> </w:t>
      </w:r>
    </w:p>
    <w:p w:rsidR="000C0300" w:rsidRPr="007A194B" w:rsidRDefault="00203AC7" w:rsidP="00A503A3">
      <w:pPr>
        <w:spacing w:after="0"/>
        <w:rPr>
          <w:rFonts w:cstheme="minorHAnsi"/>
          <w:sz w:val="24"/>
          <w:szCs w:val="24"/>
        </w:rPr>
      </w:pPr>
      <w:r w:rsidRPr="007A194B">
        <w:rPr>
          <w:rFonts w:cstheme="minorHAnsi"/>
          <w:sz w:val="24"/>
          <w:szCs w:val="24"/>
        </w:rPr>
        <w:t>Appraisal</w:t>
      </w:r>
      <w:r w:rsidR="00254592" w:rsidRPr="007A194B">
        <w:rPr>
          <w:rFonts w:cstheme="minorHAnsi"/>
          <w:sz w:val="24"/>
          <w:szCs w:val="24"/>
        </w:rPr>
        <w:t xml:space="preserve"> </w:t>
      </w:r>
      <w:r w:rsidRPr="007A194B">
        <w:rPr>
          <w:rFonts w:cstheme="minorHAnsi"/>
          <w:sz w:val="24"/>
          <w:szCs w:val="24"/>
        </w:rPr>
        <w:t>- To be determined</w:t>
      </w:r>
    </w:p>
    <w:p w:rsidR="00C058D0" w:rsidRPr="007A194B" w:rsidRDefault="00C058D0" w:rsidP="00A503A3">
      <w:pPr>
        <w:spacing w:after="0"/>
        <w:rPr>
          <w:rFonts w:cstheme="minorHAnsi"/>
          <w:sz w:val="24"/>
          <w:szCs w:val="24"/>
        </w:rPr>
      </w:pPr>
      <w:r w:rsidRPr="007A194B">
        <w:rPr>
          <w:rFonts w:cstheme="minorHAnsi"/>
          <w:sz w:val="24"/>
          <w:szCs w:val="24"/>
        </w:rPr>
        <w:t>Archit</w:t>
      </w:r>
      <w:r w:rsidR="00203AC7" w:rsidRPr="007A194B">
        <w:rPr>
          <w:rFonts w:cstheme="minorHAnsi"/>
          <w:sz w:val="24"/>
          <w:szCs w:val="24"/>
        </w:rPr>
        <w:t>ectural Review: Paul Daltas of Surveys, Inc.</w:t>
      </w:r>
      <w:r w:rsidR="00837747" w:rsidRPr="007A194B">
        <w:rPr>
          <w:rFonts w:cstheme="minorHAnsi"/>
          <w:sz w:val="24"/>
          <w:szCs w:val="24"/>
        </w:rPr>
        <w:t xml:space="preserve"> </w:t>
      </w:r>
    </w:p>
    <w:p w:rsidR="00843C09" w:rsidRPr="007A194B" w:rsidRDefault="00843C09" w:rsidP="00A503A3">
      <w:pPr>
        <w:spacing w:after="0"/>
        <w:rPr>
          <w:rFonts w:cstheme="minorHAnsi"/>
          <w:b/>
          <w:sz w:val="24"/>
          <w:szCs w:val="24"/>
        </w:rPr>
      </w:pPr>
    </w:p>
    <w:p w:rsidR="00843C09" w:rsidRPr="007A194B" w:rsidRDefault="00843C09" w:rsidP="00A503A3">
      <w:pPr>
        <w:spacing w:after="0"/>
        <w:rPr>
          <w:rFonts w:cstheme="minorHAnsi"/>
          <w:b/>
          <w:sz w:val="24"/>
          <w:szCs w:val="24"/>
        </w:rPr>
      </w:pPr>
      <w:r w:rsidRPr="007A194B">
        <w:rPr>
          <w:rFonts w:cstheme="minorHAnsi"/>
          <w:b/>
          <w:sz w:val="24"/>
          <w:szCs w:val="24"/>
        </w:rPr>
        <w:t>Resumes on all of the above are attached as Exhibit A</w:t>
      </w:r>
      <w:r w:rsidR="0005737F">
        <w:rPr>
          <w:rFonts w:cstheme="minorHAnsi"/>
          <w:b/>
          <w:sz w:val="24"/>
          <w:szCs w:val="24"/>
        </w:rPr>
        <w:t>.</w:t>
      </w:r>
    </w:p>
    <w:p w:rsidR="00A503A3" w:rsidRPr="007A194B" w:rsidRDefault="00A503A3" w:rsidP="00A503A3">
      <w:pPr>
        <w:spacing w:after="0"/>
        <w:rPr>
          <w:rFonts w:cstheme="minorHAnsi"/>
          <w:sz w:val="24"/>
          <w:szCs w:val="24"/>
        </w:rPr>
      </w:pPr>
    </w:p>
    <w:p w:rsidR="003C7B36" w:rsidRPr="007A194B" w:rsidRDefault="00A503A3" w:rsidP="00A503A3">
      <w:pPr>
        <w:spacing w:after="0"/>
        <w:rPr>
          <w:rFonts w:cstheme="minorHAnsi"/>
          <w:b/>
          <w:sz w:val="24"/>
          <w:szCs w:val="24"/>
        </w:rPr>
      </w:pPr>
      <w:r w:rsidRPr="007A194B">
        <w:rPr>
          <w:rFonts w:cstheme="minorHAnsi"/>
          <w:b/>
          <w:sz w:val="24"/>
          <w:szCs w:val="24"/>
        </w:rPr>
        <w:t>II.</w:t>
      </w:r>
      <w:r w:rsidR="0090333C" w:rsidRPr="007A194B">
        <w:rPr>
          <w:rFonts w:cstheme="minorHAnsi"/>
          <w:b/>
          <w:sz w:val="24"/>
          <w:szCs w:val="24"/>
        </w:rPr>
        <w:t xml:space="preserve"> </w:t>
      </w:r>
      <w:r w:rsidRPr="007A194B">
        <w:rPr>
          <w:rFonts w:cstheme="minorHAnsi"/>
          <w:b/>
          <w:sz w:val="24"/>
          <w:szCs w:val="24"/>
        </w:rPr>
        <w:t>Basic Proposal for New Construction:</w:t>
      </w:r>
    </w:p>
    <w:p w:rsidR="00A503A3" w:rsidRPr="007A194B" w:rsidRDefault="00A503A3" w:rsidP="00A503A3">
      <w:pPr>
        <w:spacing w:after="0"/>
        <w:rPr>
          <w:rFonts w:cstheme="minorHAnsi"/>
          <w:b/>
          <w:sz w:val="24"/>
          <w:szCs w:val="24"/>
        </w:rPr>
      </w:pPr>
    </w:p>
    <w:p w:rsidR="008229F6" w:rsidRPr="007A194B" w:rsidRDefault="006D0F63">
      <w:pPr>
        <w:rPr>
          <w:rFonts w:cstheme="minorHAnsi"/>
          <w:b/>
          <w:sz w:val="24"/>
          <w:szCs w:val="24"/>
        </w:rPr>
      </w:pPr>
      <w:r w:rsidRPr="007A194B">
        <w:rPr>
          <w:rFonts w:cstheme="minorHAnsi"/>
          <w:b/>
          <w:sz w:val="24"/>
          <w:szCs w:val="24"/>
        </w:rPr>
        <w:t>1</w:t>
      </w:r>
      <w:r w:rsidRPr="007A194B">
        <w:rPr>
          <w:rFonts w:cstheme="minorHAnsi"/>
          <w:sz w:val="24"/>
          <w:szCs w:val="24"/>
        </w:rPr>
        <w:t xml:space="preserve">. </w:t>
      </w:r>
      <w:r w:rsidRPr="007A194B">
        <w:rPr>
          <w:rFonts w:cstheme="minorHAnsi"/>
          <w:b/>
          <w:sz w:val="24"/>
          <w:szCs w:val="24"/>
        </w:rPr>
        <w:t xml:space="preserve">Section of the Act:   </w:t>
      </w:r>
      <w:r w:rsidR="00A503A3" w:rsidRPr="007A194B">
        <w:rPr>
          <w:rFonts w:cstheme="minorHAnsi"/>
          <w:sz w:val="24"/>
          <w:szCs w:val="24"/>
        </w:rPr>
        <w:t>221d4</w:t>
      </w:r>
    </w:p>
    <w:p w:rsidR="002F6A41" w:rsidRPr="007A194B" w:rsidRDefault="003061AE" w:rsidP="008247CE">
      <w:pPr>
        <w:pStyle w:val="BodyText"/>
        <w:tabs>
          <w:tab w:val="left" w:pos="3690"/>
          <w:tab w:val="left" w:pos="4590"/>
        </w:tabs>
        <w:rPr>
          <w:rFonts w:eastAsia="Times New Roman" w:cstheme="minorHAnsi"/>
          <w:sz w:val="24"/>
          <w:szCs w:val="24"/>
        </w:rPr>
      </w:pPr>
      <w:r w:rsidRPr="007A194B">
        <w:rPr>
          <w:rFonts w:cstheme="minorHAnsi"/>
          <w:b/>
          <w:sz w:val="24"/>
          <w:szCs w:val="24"/>
        </w:rPr>
        <w:t xml:space="preserve">2. Number of units/Unit Composition:  </w:t>
      </w:r>
      <w:r w:rsidR="00203AC7" w:rsidRPr="007A194B">
        <w:rPr>
          <w:rFonts w:eastAsia="Times New Roman" w:cstheme="minorHAnsi"/>
          <w:sz w:val="24"/>
          <w:szCs w:val="24"/>
        </w:rPr>
        <w:t xml:space="preserve">The </w:t>
      </w:r>
      <w:r w:rsidR="00420C89">
        <w:rPr>
          <w:rFonts w:eastAsia="Times New Roman" w:cstheme="minorHAnsi"/>
          <w:sz w:val="24"/>
          <w:szCs w:val="24"/>
        </w:rPr>
        <w:t>ABC</w:t>
      </w:r>
      <w:r w:rsidR="00203AC7" w:rsidRPr="007A194B">
        <w:rPr>
          <w:rFonts w:eastAsia="Times New Roman" w:cstheme="minorHAnsi"/>
          <w:sz w:val="24"/>
          <w:szCs w:val="24"/>
        </w:rPr>
        <w:t xml:space="preserve"> Apartments </w:t>
      </w:r>
      <w:r w:rsidR="007E7720" w:rsidRPr="007A194B">
        <w:rPr>
          <w:rFonts w:eastAsia="Times New Roman" w:cstheme="minorHAnsi"/>
          <w:sz w:val="24"/>
          <w:szCs w:val="24"/>
        </w:rPr>
        <w:t>will co</w:t>
      </w:r>
      <w:r w:rsidR="00203AC7" w:rsidRPr="007A194B">
        <w:rPr>
          <w:rFonts w:eastAsia="Times New Roman" w:cstheme="minorHAnsi"/>
          <w:sz w:val="24"/>
          <w:szCs w:val="24"/>
        </w:rPr>
        <w:t>nsist of one</w:t>
      </w:r>
      <w:r w:rsidR="00D51405" w:rsidRPr="007A194B">
        <w:rPr>
          <w:rFonts w:eastAsia="Times New Roman" w:cstheme="minorHAnsi"/>
          <w:sz w:val="24"/>
          <w:szCs w:val="24"/>
        </w:rPr>
        <w:t xml:space="preserve"> 3</w:t>
      </w:r>
      <w:r w:rsidR="00203AC7" w:rsidRPr="007A194B">
        <w:rPr>
          <w:rFonts w:eastAsia="Times New Roman" w:cstheme="minorHAnsi"/>
          <w:sz w:val="24"/>
          <w:szCs w:val="24"/>
        </w:rPr>
        <w:t xml:space="preserve">-story building with a total of 40 </w:t>
      </w:r>
      <w:r w:rsidR="000C0300" w:rsidRPr="007A194B">
        <w:rPr>
          <w:rFonts w:eastAsia="Times New Roman" w:cstheme="minorHAnsi"/>
          <w:sz w:val="24"/>
          <w:szCs w:val="24"/>
        </w:rPr>
        <w:t>market rate</w:t>
      </w:r>
      <w:r w:rsidR="007E7720" w:rsidRPr="007A194B">
        <w:rPr>
          <w:rFonts w:eastAsia="Times New Roman" w:cstheme="minorHAnsi"/>
          <w:sz w:val="24"/>
          <w:szCs w:val="24"/>
        </w:rPr>
        <w:t xml:space="preserve"> units. </w:t>
      </w:r>
      <w:r w:rsidR="002F6A41" w:rsidRPr="007A194B">
        <w:rPr>
          <w:rFonts w:eastAsia="Times New Roman" w:cstheme="minorHAnsi"/>
          <w:sz w:val="24"/>
          <w:szCs w:val="24"/>
        </w:rPr>
        <w:t>The proposed pro</w:t>
      </w:r>
      <w:r w:rsidR="00BB2B91" w:rsidRPr="007A194B">
        <w:rPr>
          <w:rFonts w:eastAsia="Times New Roman" w:cstheme="minorHAnsi"/>
          <w:sz w:val="24"/>
          <w:szCs w:val="24"/>
        </w:rPr>
        <w:t>ject will be situated on a</w:t>
      </w:r>
      <w:r w:rsidR="00566BB1" w:rsidRPr="007A194B">
        <w:rPr>
          <w:rFonts w:eastAsia="Times New Roman" w:cstheme="minorHAnsi"/>
          <w:sz w:val="24"/>
          <w:szCs w:val="24"/>
        </w:rPr>
        <w:t xml:space="preserve"> </w:t>
      </w:r>
      <w:r w:rsidR="00203AC7" w:rsidRPr="007A194B">
        <w:rPr>
          <w:rFonts w:eastAsia="Times New Roman" w:cstheme="minorHAnsi"/>
          <w:sz w:val="24"/>
          <w:szCs w:val="24"/>
        </w:rPr>
        <w:t>.95</w:t>
      </w:r>
      <w:r w:rsidR="00566BB1" w:rsidRPr="007A194B">
        <w:rPr>
          <w:rFonts w:eastAsia="Times New Roman" w:cstheme="minorHAnsi"/>
          <w:sz w:val="24"/>
          <w:szCs w:val="24"/>
        </w:rPr>
        <w:t xml:space="preserve"> acre site in the</w:t>
      </w:r>
      <w:r w:rsidR="00420C89">
        <w:rPr>
          <w:rFonts w:eastAsia="Times New Roman" w:cstheme="minorHAnsi"/>
          <w:sz w:val="24"/>
          <w:szCs w:val="24"/>
        </w:rPr>
        <w:t xml:space="preserve"> ____ section of</w:t>
      </w:r>
      <w:r w:rsidR="00566BB1" w:rsidRPr="007A194B">
        <w:rPr>
          <w:rFonts w:eastAsia="Times New Roman" w:cstheme="minorHAnsi"/>
          <w:sz w:val="24"/>
          <w:szCs w:val="24"/>
        </w:rPr>
        <w:t xml:space="preserve"> </w:t>
      </w:r>
      <w:r w:rsidR="00420C89">
        <w:rPr>
          <w:rFonts w:eastAsia="Times New Roman" w:cstheme="minorHAnsi"/>
          <w:sz w:val="24"/>
          <w:szCs w:val="24"/>
        </w:rPr>
        <w:t>Seattle, WA</w:t>
      </w:r>
      <w:r w:rsidR="00566BB1" w:rsidRPr="007A194B">
        <w:rPr>
          <w:rFonts w:eastAsia="Times New Roman" w:cstheme="minorHAnsi"/>
          <w:sz w:val="24"/>
          <w:szCs w:val="24"/>
        </w:rPr>
        <w:t>.</w:t>
      </w:r>
    </w:p>
    <w:p w:rsidR="00331FC8" w:rsidRPr="007A194B" w:rsidRDefault="00203AC7" w:rsidP="009164BD">
      <w:pPr>
        <w:pStyle w:val="BodyText"/>
        <w:tabs>
          <w:tab w:val="left" w:pos="3690"/>
          <w:tab w:val="left" w:pos="4590"/>
        </w:tabs>
        <w:rPr>
          <w:rFonts w:eastAsia="Times New Roman" w:cstheme="minorHAnsi"/>
          <w:sz w:val="24"/>
          <w:szCs w:val="24"/>
        </w:rPr>
      </w:pPr>
      <w:r w:rsidRPr="007A194B">
        <w:rPr>
          <w:rFonts w:eastAsia="Times New Roman" w:cstheme="minorHAnsi"/>
          <w:sz w:val="24"/>
          <w:szCs w:val="24"/>
        </w:rPr>
        <w:t>Of the forty units there will be a total of</w:t>
      </w:r>
      <w:r w:rsidR="00566BB1" w:rsidRPr="007A194B">
        <w:rPr>
          <w:rFonts w:eastAsia="Times New Roman" w:cstheme="minorHAnsi"/>
          <w:sz w:val="24"/>
          <w:szCs w:val="24"/>
        </w:rPr>
        <w:t xml:space="preserve"> three (3) studio units of 600</w:t>
      </w:r>
      <w:r w:rsidR="00CF001D" w:rsidRPr="007A194B">
        <w:rPr>
          <w:rFonts w:eastAsia="Times New Roman" w:cstheme="minorHAnsi"/>
          <w:sz w:val="24"/>
          <w:szCs w:val="24"/>
        </w:rPr>
        <w:t xml:space="preserve"> </w:t>
      </w:r>
      <w:r w:rsidR="00566BB1" w:rsidRPr="007A194B">
        <w:rPr>
          <w:rFonts w:eastAsia="Times New Roman" w:cstheme="minorHAnsi"/>
          <w:sz w:val="24"/>
          <w:szCs w:val="24"/>
        </w:rPr>
        <w:t>SF,</w:t>
      </w:r>
      <w:r w:rsidRPr="007A194B">
        <w:rPr>
          <w:rFonts w:eastAsia="Times New Roman" w:cstheme="minorHAnsi"/>
          <w:sz w:val="24"/>
          <w:szCs w:val="24"/>
        </w:rPr>
        <w:t xml:space="preserve"> five (5) one </w:t>
      </w:r>
      <w:r w:rsidR="00BB2B91" w:rsidRPr="007A194B">
        <w:rPr>
          <w:rFonts w:eastAsia="Times New Roman" w:cstheme="minorHAnsi"/>
          <w:sz w:val="24"/>
          <w:szCs w:val="24"/>
        </w:rPr>
        <w:t xml:space="preserve">bedroom/one </w:t>
      </w:r>
      <w:r w:rsidRPr="007A194B">
        <w:rPr>
          <w:rFonts w:eastAsia="Times New Roman" w:cstheme="minorHAnsi"/>
          <w:sz w:val="24"/>
          <w:szCs w:val="24"/>
        </w:rPr>
        <w:t>bath units of 650 SF,</w:t>
      </w:r>
      <w:r w:rsidR="007F47C3" w:rsidRPr="007A194B">
        <w:rPr>
          <w:rFonts w:eastAsia="Times New Roman" w:cstheme="minorHAnsi"/>
          <w:sz w:val="24"/>
          <w:szCs w:val="24"/>
        </w:rPr>
        <w:t xml:space="preserve"> twenty-six</w:t>
      </w:r>
      <w:r w:rsidR="00566BB1" w:rsidRPr="007A194B">
        <w:rPr>
          <w:rFonts w:eastAsia="Times New Roman" w:cstheme="minorHAnsi"/>
          <w:sz w:val="24"/>
          <w:szCs w:val="24"/>
        </w:rPr>
        <w:t xml:space="preserve"> (26</w:t>
      </w:r>
      <w:r w:rsidR="00BB2B91" w:rsidRPr="00F1775E">
        <w:rPr>
          <w:rFonts w:eastAsia="Times New Roman" w:cstheme="minorHAnsi"/>
          <w:sz w:val="24"/>
          <w:szCs w:val="24"/>
        </w:rPr>
        <w:t>) two bedroom/</w:t>
      </w:r>
      <w:r w:rsidR="00F1775E" w:rsidRPr="00F1775E">
        <w:rPr>
          <w:rFonts w:eastAsia="Times New Roman" w:cstheme="minorHAnsi"/>
          <w:sz w:val="24"/>
          <w:szCs w:val="24"/>
        </w:rPr>
        <w:t>one</w:t>
      </w:r>
      <w:r w:rsidR="00BB2B91" w:rsidRPr="00F1775E">
        <w:rPr>
          <w:rFonts w:eastAsia="Times New Roman" w:cstheme="minorHAnsi"/>
          <w:sz w:val="24"/>
          <w:szCs w:val="24"/>
        </w:rPr>
        <w:t xml:space="preserve"> </w:t>
      </w:r>
      <w:r w:rsidRPr="00F1775E">
        <w:rPr>
          <w:rFonts w:eastAsia="Times New Roman" w:cstheme="minorHAnsi"/>
          <w:sz w:val="24"/>
          <w:szCs w:val="24"/>
        </w:rPr>
        <w:t>bath units of</w:t>
      </w:r>
      <w:r w:rsidRPr="007A194B">
        <w:rPr>
          <w:rFonts w:eastAsia="Times New Roman" w:cstheme="minorHAnsi"/>
          <w:sz w:val="24"/>
          <w:szCs w:val="24"/>
        </w:rPr>
        <w:t xml:space="preserve"> 875</w:t>
      </w:r>
      <w:r w:rsidR="00566BB1" w:rsidRPr="007A194B">
        <w:rPr>
          <w:rFonts w:eastAsia="Times New Roman" w:cstheme="minorHAnsi"/>
          <w:sz w:val="24"/>
          <w:szCs w:val="24"/>
        </w:rPr>
        <w:t xml:space="preserve"> SF and six (6</w:t>
      </w:r>
      <w:r w:rsidR="00BB2B91" w:rsidRPr="007A194B">
        <w:rPr>
          <w:rFonts w:eastAsia="Times New Roman" w:cstheme="minorHAnsi"/>
          <w:sz w:val="24"/>
          <w:szCs w:val="24"/>
        </w:rPr>
        <w:t>) three bedroom/two</w:t>
      </w:r>
      <w:r w:rsidR="00566BB1" w:rsidRPr="007A194B">
        <w:rPr>
          <w:rFonts w:eastAsia="Times New Roman" w:cstheme="minorHAnsi"/>
          <w:sz w:val="24"/>
          <w:szCs w:val="24"/>
        </w:rPr>
        <w:t xml:space="preserve"> bath units.   Proposed rents for the studio units is $750 per month</w:t>
      </w:r>
      <w:r w:rsidR="0078706F" w:rsidRPr="007A194B">
        <w:rPr>
          <w:rFonts w:eastAsia="Times New Roman" w:cstheme="minorHAnsi"/>
          <w:sz w:val="24"/>
          <w:szCs w:val="24"/>
        </w:rPr>
        <w:t>, one</w:t>
      </w:r>
      <w:r w:rsidR="00566BB1" w:rsidRPr="007A194B">
        <w:rPr>
          <w:rFonts w:eastAsia="Times New Roman" w:cstheme="minorHAnsi"/>
          <w:sz w:val="24"/>
          <w:szCs w:val="24"/>
        </w:rPr>
        <w:t xml:space="preserve"> bedroom units will be $895</w:t>
      </w:r>
      <w:r w:rsidRPr="007A194B">
        <w:rPr>
          <w:rFonts w:eastAsia="Times New Roman" w:cstheme="minorHAnsi"/>
          <w:sz w:val="24"/>
          <w:szCs w:val="24"/>
        </w:rPr>
        <w:t xml:space="preserve"> per month while rents for the</w:t>
      </w:r>
      <w:r w:rsidR="00455BD8" w:rsidRPr="007A194B">
        <w:rPr>
          <w:rFonts w:eastAsia="Times New Roman" w:cstheme="minorHAnsi"/>
          <w:sz w:val="24"/>
          <w:szCs w:val="24"/>
        </w:rPr>
        <w:t xml:space="preserve"> </w:t>
      </w:r>
      <w:r w:rsidR="00566BB1" w:rsidRPr="007A194B">
        <w:rPr>
          <w:rFonts w:eastAsia="Times New Roman" w:cstheme="minorHAnsi"/>
          <w:sz w:val="24"/>
          <w:szCs w:val="24"/>
        </w:rPr>
        <w:t>two bedroom units will be $1,095. The three bedroom units will rent for $1,295</w:t>
      </w:r>
      <w:r w:rsidR="00455BD8" w:rsidRPr="007A194B">
        <w:rPr>
          <w:rFonts w:eastAsia="Times New Roman" w:cstheme="minorHAnsi"/>
          <w:sz w:val="24"/>
          <w:szCs w:val="24"/>
        </w:rPr>
        <w:t xml:space="preserve"> </w:t>
      </w:r>
      <w:r w:rsidR="0066628E">
        <w:rPr>
          <w:rFonts w:eastAsia="Times New Roman" w:cstheme="minorHAnsi"/>
          <w:sz w:val="24"/>
          <w:szCs w:val="24"/>
        </w:rPr>
        <w:t>per month.</w:t>
      </w:r>
    </w:p>
    <w:p w:rsidR="00203AC7" w:rsidRPr="007A194B" w:rsidRDefault="00203AC7" w:rsidP="008247CE">
      <w:pPr>
        <w:pStyle w:val="BodyText"/>
        <w:tabs>
          <w:tab w:val="left" w:pos="3690"/>
          <w:tab w:val="left" w:pos="4590"/>
        </w:tabs>
        <w:rPr>
          <w:rFonts w:cstheme="minorHAnsi"/>
          <w:sz w:val="24"/>
          <w:szCs w:val="24"/>
        </w:rPr>
      </w:pPr>
    </w:p>
    <w:p w:rsidR="000C0300" w:rsidRPr="007A194B" w:rsidRDefault="000C0300" w:rsidP="008247CE">
      <w:pPr>
        <w:pStyle w:val="BodyText"/>
        <w:tabs>
          <w:tab w:val="left" w:pos="3690"/>
          <w:tab w:val="left" w:pos="4590"/>
        </w:tabs>
        <w:rPr>
          <w:rFonts w:cstheme="minorHAnsi"/>
          <w:sz w:val="24"/>
          <w:szCs w:val="24"/>
        </w:rPr>
      </w:pPr>
      <w:r w:rsidRPr="007A194B">
        <w:rPr>
          <w:rFonts w:cstheme="minorHAnsi"/>
          <w:sz w:val="24"/>
          <w:szCs w:val="24"/>
        </w:rPr>
        <w:lastRenderedPageBreak/>
        <w:t>All units will include an entry into a living room, kitchen, and dining area, master bedroom with walk-in close</w:t>
      </w:r>
      <w:r w:rsidR="002F6A41" w:rsidRPr="007A194B">
        <w:rPr>
          <w:rFonts w:cstheme="minorHAnsi"/>
          <w:sz w:val="24"/>
          <w:szCs w:val="24"/>
        </w:rPr>
        <w:t>t, bathroom</w:t>
      </w:r>
      <w:r w:rsidR="007F47C3" w:rsidRPr="007A194B">
        <w:rPr>
          <w:rFonts w:cstheme="minorHAnsi"/>
          <w:sz w:val="24"/>
          <w:szCs w:val="24"/>
        </w:rPr>
        <w:t xml:space="preserve"> and utility closet as well as</w:t>
      </w:r>
      <w:r w:rsidR="002F6A41" w:rsidRPr="007A194B">
        <w:rPr>
          <w:rFonts w:cstheme="minorHAnsi"/>
          <w:sz w:val="24"/>
          <w:szCs w:val="24"/>
        </w:rPr>
        <w:t xml:space="preserve"> additional bedrooms depending upon unit size.</w:t>
      </w:r>
    </w:p>
    <w:p w:rsidR="00375F0F" w:rsidRPr="007A194B" w:rsidRDefault="000C0300" w:rsidP="00375F0F">
      <w:pPr>
        <w:autoSpaceDE w:val="0"/>
        <w:autoSpaceDN w:val="0"/>
        <w:adjustRightInd w:val="0"/>
        <w:spacing w:after="0"/>
        <w:rPr>
          <w:rFonts w:cstheme="minorHAnsi"/>
          <w:sz w:val="24"/>
          <w:szCs w:val="24"/>
        </w:rPr>
      </w:pPr>
      <w:r w:rsidRPr="007A194B">
        <w:rPr>
          <w:rFonts w:cstheme="minorHAnsi"/>
          <w:sz w:val="24"/>
          <w:szCs w:val="24"/>
        </w:rPr>
        <w:t xml:space="preserve">Kitchens will include an appliance package with refrigerator, oven/range and microwave, garbage disposal and dishwasher; patio/balcony. </w:t>
      </w:r>
      <w:r w:rsidR="00083BE2" w:rsidRPr="007A194B">
        <w:rPr>
          <w:rFonts w:cstheme="minorHAnsi"/>
          <w:sz w:val="24"/>
          <w:szCs w:val="24"/>
        </w:rPr>
        <w:t>Kitchens as well as bathrooms will have vinyl tile flooring.</w:t>
      </w:r>
      <w:r w:rsidR="0066628E">
        <w:rPr>
          <w:rFonts w:cstheme="minorHAnsi"/>
          <w:sz w:val="24"/>
          <w:szCs w:val="24"/>
        </w:rPr>
        <w:t xml:space="preserve"> The building will have laundry facilities on site.</w:t>
      </w:r>
    </w:p>
    <w:p w:rsidR="00375F0F" w:rsidRPr="007A194B" w:rsidRDefault="00375F0F" w:rsidP="00375F0F">
      <w:pPr>
        <w:autoSpaceDE w:val="0"/>
        <w:autoSpaceDN w:val="0"/>
        <w:adjustRightInd w:val="0"/>
        <w:spacing w:after="0"/>
        <w:rPr>
          <w:rFonts w:cstheme="minorHAnsi"/>
          <w:sz w:val="24"/>
          <w:szCs w:val="24"/>
        </w:rPr>
      </w:pPr>
    </w:p>
    <w:p w:rsidR="005C04A7" w:rsidRPr="007A194B" w:rsidRDefault="00AB0933" w:rsidP="00375F0F">
      <w:pPr>
        <w:autoSpaceDE w:val="0"/>
        <w:autoSpaceDN w:val="0"/>
        <w:adjustRightInd w:val="0"/>
        <w:spacing w:after="0"/>
        <w:rPr>
          <w:rFonts w:cstheme="minorHAnsi"/>
          <w:sz w:val="24"/>
          <w:szCs w:val="24"/>
        </w:rPr>
      </w:pPr>
      <w:r w:rsidRPr="007A194B">
        <w:rPr>
          <w:rFonts w:cstheme="minorHAnsi"/>
          <w:sz w:val="24"/>
          <w:szCs w:val="24"/>
        </w:rPr>
        <w:t>It is important to note that the project has</w:t>
      </w:r>
      <w:r w:rsidR="00566BB1" w:rsidRPr="007A194B">
        <w:rPr>
          <w:rFonts w:cstheme="minorHAnsi"/>
          <w:sz w:val="24"/>
          <w:szCs w:val="24"/>
        </w:rPr>
        <w:t xml:space="preserve"> </w:t>
      </w:r>
      <w:r w:rsidR="005C04A7" w:rsidRPr="007A194B">
        <w:rPr>
          <w:rFonts w:cstheme="minorHAnsi"/>
          <w:sz w:val="24"/>
          <w:szCs w:val="24"/>
        </w:rPr>
        <w:t>limited onsite parking. However, the project i</w:t>
      </w:r>
      <w:r w:rsidR="00566BB1" w:rsidRPr="007A194B">
        <w:rPr>
          <w:rFonts w:cstheme="minorHAnsi"/>
          <w:sz w:val="24"/>
          <w:szCs w:val="24"/>
        </w:rPr>
        <w:t>s within walking distanc</w:t>
      </w:r>
      <w:r w:rsidR="00375F0F" w:rsidRPr="007A194B">
        <w:rPr>
          <w:rFonts w:cstheme="minorHAnsi"/>
          <w:sz w:val="24"/>
          <w:szCs w:val="24"/>
        </w:rPr>
        <w:t>e to Portland’s</w:t>
      </w:r>
      <w:r w:rsidR="005C04A7" w:rsidRPr="007A194B">
        <w:rPr>
          <w:rFonts w:cstheme="minorHAnsi"/>
          <w:sz w:val="24"/>
          <w:szCs w:val="24"/>
        </w:rPr>
        <w:t xml:space="preserve"> extensive mass transit system</w:t>
      </w:r>
      <w:r w:rsidR="00257FF9" w:rsidRPr="007A194B">
        <w:rPr>
          <w:rFonts w:cstheme="minorHAnsi"/>
          <w:sz w:val="24"/>
          <w:szCs w:val="24"/>
        </w:rPr>
        <w:t xml:space="preserve"> named TriMet. </w:t>
      </w:r>
      <w:r w:rsidR="00B068F1" w:rsidRPr="007A194B">
        <w:rPr>
          <w:rFonts w:cstheme="minorHAnsi"/>
          <w:sz w:val="24"/>
          <w:szCs w:val="24"/>
        </w:rPr>
        <w:t>TriMet provides bus, light rail and commuter rail transit servic</w:t>
      </w:r>
      <w:r w:rsidR="00375F0F" w:rsidRPr="007A194B">
        <w:rPr>
          <w:rFonts w:cstheme="minorHAnsi"/>
          <w:sz w:val="24"/>
          <w:szCs w:val="24"/>
        </w:rPr>
        <w:t>es in the greater Portland area</w:t>
      </w:r>
      <w:r w:rsidR="00B068F1" w:rsidRPr="007A194B">
        <w:rPr>
          <w:rFonts w:cstheme="minorHAnsi"/>
          <w:sz w:val="24"/>
          <w:szCs w:val="24"/>
        </w:rPr>
        <w:t>. Portland has one of the highest mass transit use</w:t>
      </w:r>
      <w:r w:rsidR="00566BB1" w:rsidRPr="007A194B">
        <w:rPr>
          <w:rFonts w:cstheme="minorHAnsi"/>
          <w:sz w:val="24"/>
          <w:szCs w:val="24"/>
        </w:rPr>
        <w:t xml:space="preserve"> rates</w:t>
      </w:r>
      <w:r w:rsidR="00375F0F" w:rsidRPr="007A194B">
        <w:rPr>
          <w:rFonts w:cstheme="minorHAnsi"/>
          <w:sz w:val="24"/>
          <w:szCs w:val="24"/>
        </w:rPr>
        <w:t xml:space="preserve"> in the US;</w:t>
      </w:r>
      <w:r w:rsidR="001F10E6">
        <w:rPr>
          <w:rFonts w:cstheme="minorHAnsi"/>
          <w:sz w:val="24"/>
          <w:szCs w:val="24"/>
        </w:rPr>
        <w:t xml:space="preserve"> TriM</w:t>
      </w:r>
      <w:r w:rsidR="00B068F1" w:rsidRPr="007A194B">
        <w:rPr>
          <w:rFonts w:cstheme="minorHAnsi"/>
          <w:sz w:val="24"/>
          <w:szCs w:val="24"/>
        </w:rPr>
        <w:t>et ranks 9</w:t>
      </w:r>
      <w:r w:rsidR="00B068F1" w:rsidRPr="007A194B">
        <w:rPr>
          <w:rFonts w:cstheme="minorHAnsi"/>
          <w:sz w:val="24"/>
          <w:szCs w:val="24"/>
          <w:vertAlign w:val="superscript"/>
        </w:rPr>
        <w:t>th</w:t>
      </w:r>
      <w:r w:rsidR="00B068F1" w:rsidRPr="007A194B">
        <w:rPr>
          <w:rFonts w:cstheme="minorHAnsi"/>
          <w:sz w:val="24"/>
          <w:szCs w:val="24"/>
        </w:rPr>
        <w:t xml:space="preserve"> in per capita ridership. TriMet is growing at a faster rate than both the population and vehicle miles traveled.</w:t>
      </w:r>
      <w:r w:rsidR="00566BB1" w:rsidRPr="007A194B">
        <w:rPr>
          <w:rFonts w:cstheme="minorHAnsi"/>
          <w:sz w:val="24"/>
          <w:szCs w:val="24"/>
        </w:rPr>
        <w:t xml:space="preserve"> According to the operation’s </w:t>
      </w:r>
      <w:r w:rsidR="0078706F" w:rsidRPr="007A194B">
        <w:rPr>
          <w:rFonts w:cstheme="minorHAnsi"/>
          <w:sz w:val="24"/>
          <w:szCs w:val="24"/>
        </w:rPr>
        <w:t>website 78</w:t>
      </w:r>
      <w:r w:rsidR="00B068F1" w:rsidRPr="007A194B">
        <w:rPr>
          <w:rFonts w:cstheme="minorHAnsi"/>
          <w:sz w:val="24"/>
          <w:szCs w:val="24"/>
        </w:rPr>
        <w:t>% of riders in the g</w:t>
      </w:r>
      <w:r w:rsidR="001F10E6">
        <w:rPr>
          <w:rFonts w:cstheme="minorHAnsi"/>
          <w:sz w:val="24"/>
          <w:szCs w:val="24"/>
        </w:rPr>
        <w:t>reater Portland area choose TriM</w:t>
      </w:r>
      <w:r w:rsidR="00B068F1" w:rsidRPr="007A194B">
        <w:rPr>
          <w:rFonts w:cstheme="minorHAnsi"/>
          <w:sz w:val="24"/>
          <w:szCs w:val="24"/>
        </w:rPr>
        <w:t>et over driving</w:t>
      </w:r>
      <w:r w:rsidR="00566BB1" w:rsidRPr="007A194B">
        <w:rPr>
          <w:rFonts w:cstheme="minorHAnsi"/>
          <w:sz w:val="24"/>
          <w:szCs w:val="24"/>
        </w:rPr>
        <w:t>.</w:t>
      </w:r>
      <w:r w:rsidR="001F10E6">
        <w:rPr>
          <w:rFonts w:cstheme="minorHAnsi"/>
          <w:sz w:val="24"/>
          <w:szCs w:val="24"/>
        </w:rPr>
        <w:t xml:space="preserve"> </w:t>
      </w:r>
      <w:bookmarkStart w:id="0" w:name="_GoBack"/>
      <w:bookmarkEnd w:id="0"/>
    </w:p>
    <w:p w:rsidR="00083BE2" w:rsidRPr="007A194B" w:rsidRDefault="00083BE2" w:rsidP="000C0300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375F0F" w:rsidRPr="007A194B" w:rsidRDefault="00CD5B01" w:rsidP="008247CE">
      <w:pPr>
        <w:pStyle w:val="BodyText"/>
        <w:tabs>
          <w:tab w:val="left" w:pos="3690"/>
          <w:tab w:val="left" w:pos="4590"/>
        </w:tabs>
        <w:rPr>
          <w:rFonts w:cstheme="minorHAnsi"/>
          <w:b/>
          <w:sz w:val="24"/>
          <w:szCs w:val="24"/>
        </w:rPr>
      </w:pPr>
      <w:r w:rsidRPr="007A194B">
        <w:rPr>
          <w:rFonts w:cstheme="minorHAnsi"/>
          <w:b/>
          <w:sz w:val="24"/>
          <w:szCs w:val="24"/>
        </w:rPr>
        <w:t>Preliminary</w:t>
      </w:r>
      <w:r w:rsidR="000559D5" w:rsidRPr="007A194B">
        <w:rPr>
          <w:rFonts w:cstheme="minorHAnsi"/>
          <w:b/>
          <w:sz w:val="24"/>
          <w:szCs w:val="24"/>
        </w:rPr>
        <w:t xml:space="preserve"> plans are attached as Exhibit B</w:t>
      </w:r>
    </w:p>
    <w:p w:rsidR="009164BD" w:rsidRPr="007A194B" w:rsidRDefault="009164BD" w:rsidP="008247CE">
      <w:pPr>
        <w:pStyle w:val="BodyText"/>
        <w:tabs>
          <w:tab w:val="left" w:pos="3690"/>
          <w:tab w:val="left" w:pos="4590"/>
        </w:tabs>
        <w:rPr>
          <w:rFonts w:cstheme="minorHAnsi"/>
          <w:b/>
          <w:sz w:val="24"/>
          <w:szCs w:val="24"/>
        </w:rPr>
      </w:pPr>
    </w:p>
    <w:p w:rsidR="00524C72" w:rsidRDefault="0052328B" w:rsidP="000F1A02">
      <w:pPr>
        <w:spacing w:after="0"/>
        <w:rPr>
          <w:rFonts w:cstheme="minorHAnsi"/>
          <w:sz w:val="24"/>
          <w:szCs w:val="24"/>
        </w:rPr>
      </w:pPr>
      <w:r w:rsidRPr="007A194B">
        <w:rPr>
          <w:rFonts w:cstheme="minorHAnsi"/>
          <w:b/>
          <w:sz w:val="24"/>
          <w:szCs w:val="24"/>
        </w:rPr>
        <w:t xml:space="preserve">3. Project </w:t>
      </w:r>
      <w:r w:rsidR="00FE4119" w:rsidRPr="007A194B">
        <w:rPr>
          <w:rFonts w:cstheme="minorHAnsi"/>
          <w:b/>
          <w:sz w:val="24"/>
          <w:szCs w:val="24"/>
        </w:rPr>
        <w:t>Mortgage:</w:t>
      </w:r>
      <w:r w:rsidR="00D47753" w:rsidRPr="007A194B">
        <w:rPr>
          <w:rFonts w:cstheme="minorHAnsi"/>
          <w:sz w:val="24"/>
          <w:szCs w:val="24"/>
        </w:rPr>
        <w:t xml:space="preserve"> </w:t>
      </w:r>
      <w:r w:rsidR="007A0F95" w:rsidRPr="007A194B">
        <w:rPr>
          <w:rFonts w:cstheme="minorHAnsi"/>
          <w:sz w:val="24"/>
          <w:szCs w:val="24"/>
        </w:rPr>
        <w:t xml:space="preserve">The </w:t>
      </w:r>
      <w:r w:rsidR="007F31B3" w:rsidRPr="007A194B">
        <w:rPr>
          <w:rFonts w:cstheme="minorHAnsi"/>
          <w:sz w:val="24"/>
          <w:szCs w:val="24"/>
        </w:rPr>
        <w:t>proposed mortgage</w:t>
      </w:r>
      <w:r w:rsidR="00B13F6F" w:rsidRPr="007A194B">
        <w:rPr>
          <w:rFonts w:cstheme="minorHAnsi"/>
          <w:sz w:val="24"/>
          <w:szCs w:val="24"/>
        </w:rPr>
        <w:t xml:space="preserve"> amount</w:t>
      </w:r>
      <w:r w:rsidR="005A09BF" w:rsidRPr="007A194B">
        <w:rPr>
          <w:rFonts w:cstheme="minorHAnsi"/>
          <w:sz w:val="24"/>
          <w:szCs w:val="24"/>
        </w:rPr>
        <w:t xml:space="preserve"> is</w:t>
      </w:r>
      <w:r w:rsidR="0036154C" w:rsidRPr="007A194B">
        <w:rPr>
          <w:rFonts w:cstheme="minorHAnsi"/>
          <w:sz w:val="24"/>
          <w:szCs w:val="24"/>
        </w:rPr>
        <w:t xml:space="preserve"> </w:t>
      </w:r>
      <w:r w:rsidR="00375F0F" w:rsidRPr="007A194B">
        <w:rPr>
          <w:rFonts w:cstheme="minorHAnsi"/>
          <w:sz w:val="24"/>
          <w:szCs w:val="24"/>
        </w:rPr>
        <w:t>$</w:t>
      </w:r>
      <w:r w:rsidR="00566BB1" w:rsidRPr="007A194B">
        <w:rPr>
          <w:rFonts w:cstheme="minorHAnsi"/>
          <w:sz w:val="24"/>
          <w:szCs w:val="24"/>
        </w:rPr>
        <w:t xml:space="preserve">4,651,000. </w:t>
      </w:r>
      <w:r w:rsidRPr="007A194B">
        <w:rPr>
          <w:rFonts w:cstheme="minorHAnsi"/>
          <w:sz w:val="24"/>
          <w:szCs w:val="24"/>
        </w:rPr>
        <w:t>The borro</w:t>
      </w:r>
      <w:r w:rsidR="00897799">
        <w:rPr>
          <w:rFonts w:cstheme="minorHAnsi"/>
          <w:sz w:val="24"/>
          <w:szCs w:val="24"/>
        </w:rPr>
        <w:t xml:space="preserve">wer’s equity contribution </w:t>
      </w:r>
      <w:r w:rsidR="00785443">
        <w:rPr>
          <w:rFonts w:cstheme="minorHAnsi"/>
          <w:sz w:val="24"/>
          <w:szCs w:val="24"/>
        </w:rPr>
        <w:t>will be</w:t>
      </w:r>
      <w:r w:rsidR="00175AB2" w:rsidRPr="007A194B">
        <w:rPr>
          <w:rFonts w:cstheme="minorHAnsi"/>
          <w:sz w:val="24"/>
          <w:szCs w:val="24"/>
        </w:rPr>
        <w:t xml:space="preserve"> $</w:t>
      </w:r>
      <w:r w:rsidR="00524C72">
        <w:rPr>
          <w:rFonts w:cstheme="minorHAnsi"/>
          <w:sz w:val="24"/>
          <w:szCs w:val="24"/>
        </w:rPr>
        <w:t>1,259,962 comprising:</w:t>
      </w:r>
    </w:p>
    <w:p w:rsidR="00524C72" w:rsidRDefault="00524C72" w:rsidP="000F1A02">
      <w:pPr>
        <w:spacing w:after="0"/>
        <w:rPr>
          <w:rFonts w:cstheme="minorHAnsi"/>
          <w:sz w:val="24"/>
          <w:szCs w:val="24"/>
        </w:rPr>
      </w:pPr>
    </w:p>
    <w:p w:rsidR="00524C72" w:rsidRDefault="00524C72" w:rsidP="00524C72">
      <w:pPr>
        <w:pStyle w:val="ListParagraph"/>
        <w:numPr>
          <w:ilvl w:val="0"/>
          <w:numId w:val="39"/>
        </w:num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$350,000 in Land Cost</w:t>
      </w:r>
    </w:p>
    <w:p w:rsidR="00524C72" w:rsidRDefault="00524C72" w:rsidP="00524C72">
      <w:pPr>
        <w:pStyle w:val="ListParagraph"/>
        <w:numPr>
          <w:ilvl w:val="0"/>
          <w:numId w:val="39"/>
        </w:num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$326,611 LoC to fund IOD of $140,571 and Working Cap of $186,040</w:t>
      </w:r>
    </w:p>
    <w:p w:rsidR="00524C72" w:rsidRDefault="00524C72" w:rsidP="00524C72">
      <w:pPr>
        <w:pStyle w:val="ListParagraph"/>
        <w:numPr>
          <w:ilvl w:val="0"/>
          <w:numId w:val="39"/>
        </w:num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$475,850 (10%) BSPRA Credit</w:t>
      </w:r>
    </w:p>
    <w:p w:rsidR="00524C72" w:rsidRPr="00524C72" w:rsidRDefault="00524C72" w:rsidP="00524C72">
      <w:pPr>
        <w:pStyle w:val="ListParagraph"/>
        <w:numPr>
          <w:ilvl w:val="0"/>
          <w:numId w:val="39"/>
        </w:num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$107,501 Equity Injection (Cash at Closing)</w:t>
      </w:r>
    </w:p>
    <w:p w:rsidR="00524C72" w:rsidRDefault="00524C72" w:rsidP="000F1A02">
      <w:pPr>
        <w:spacing w:after="0"/>
        <w:rPr>
          <w:rFonts w:cstheme="minorHAnsi"/>
          <w:sz w:val="24"/>
          <w:szCs w:val="24"/>
        </w:rPr>
      </w:pPr>
    </w:p>
    <w:p w:rsidR="00E20F86" w:rsidRDefault="003061AE" w:rsidP="00121705">
      <w:pPr>
        <w:spacing w:after="0"/>
        <w:rPr>
          <w:rFonts w:cstheme="minorHAnsi"/>
          <w:sz w:val="24"/>
          <w:szCs w:val="24"/>
        </w:rPr>
      </w:pPr>
      <w:r w:rsidRPr="007A194B">
        <w:rPr>
          <w:rFonts w:cstheme="minorHAnsi"/>
          <w:sz w:val="24"/>
          <w:szCs w:val="24"/>
        </w:rPr>
        <w:t>V</w:t>
      </w:r>
      <w:r w:rsidR="00461D90" w:rsidRPr="007A194B">
        <w:rPr>
          <w:rFonts w:cstheme="minorHAnsi"/>
          <w:sz w:val="24"/>
          <w:szCs w:val="24"/>
        </w:rPr>
        <w:t>al</w:t>
      </w:r>
      <w:r w:rsidR="0094774D" w:rsidRPr="007A194B">
        <w:rPr>
          <w:rFonts w:cstheme="minorHAnsi"/>
          <w:sz w:val="24"/>
          <w:szCs w:val="24"/>
        </w:rPr>
        <w:t xml:space="preserve">ue </w:t>
      </w:r>
      <w:r w:rsidR="00375F0F" w:rsidRPr="007A194B">
        <w:rPr>
          <w:rFonts w:cstheme="minorHAnsi"/>
          <w:sz w:val="24"/>
          <w:szCs w:val="24"/>
        </w:rPr>
        <w:t>is based on the recent purchase pri</w:t>
      </w:r>
      <w:r w:rsidR="0094774D" w:rsidRPr="007A194B">
        <w:rPr>
          <w:rFonts w:cstheme="minorHAnsi"/>
          <w:sz w:val="24"/>
          <w:szCs w:val="24"/>
        </w:rPr>
        <w:t>ce</w:t>
      </w:r>
      <w:r w:rsidR="00461D90" w:rsidRPr="007A194B">
        <w:rPr>
          <w:rFonts w:cstheme="minorHAnsi"/>
          <w:sz w:val="24"/>
          <w:szCs w:val="24"/>
        </w:rPr>
        <w:t xml:space="preserve"> and will be subject to project specific appraisal at time of pre-application.</w:t>
      </w:r>
      <w:r w:rsidR="00331FC8" w:rsidRPr="007A194B">
        <w:rPr>
          <w:rFonts w:cstheme="minorHAnsi"/>
          <w:sz w:val="24"/>
          <w:szCs w:val="24"/>
        </w:rPr>
        <w:t xml:space="preserve"> </w:t>
      </w:r>
      <w:r w:rsidRPr="007A194B">
        <w:rPr>
          <w:rFonts w:cstheme="minorHAnsi"/>
          <w:sz w:val="24"/>
          <w:szCs w:val="24"/>
        </w:rPr>
        <w:t xml:space="preserve">  The site of the propo</w:t>
      </w:r>
      <w:r w:rsidR="00375F0F" w:rsidRPr="007A194B">
        <w:rPr>
          <w:rFonts w:cstheme="minorHAnsi"/>
          <w:sz w:val="24"/>
          <w:szCs w:val="24"/>
        </w:rPr>
        <w:t>sed project will be approximately</w:t>
      </w:r>
      <w:r w:rsidR="008055D1" w:rsidRPr="007A194B">
        <w:rPr>
          <w:rFonts w:cstheme="minorHAnsi"/>
          <w:sz w:val="24"/>
          <w:szCs w:val="24"/>
        </w:rPr>
        <w:t xml:space="preserve"> </w:t>
      </w:r>
      <w:r w:rsidR="00375F0F" w:rsidRPr="007A194B">
        <w:rPr>
          <w:rFonts w:cstheme="minorHAnsi"/>
          <w:sz w:val="24"/>
          <w:szCs w:val="24"/>
        </w:rPr>
        <w:t>.</w:t>
      </w:r>
      <w:r w:rsidR="00203AC7" w:rsidRPr="007A194B">
        <w:rPr>
          <w:rFonts w:cstheme="minorHAnsi"/>
          <w:sz w:val="24"/>
          <w:szCs w:val="24"/>
        </w:rPr>
        <w:t>95</w:t>
      </w:r>
      <w:r w:rsidR="00331FC8" w:rsidRPr="007A194B">
        <w:rPr>
          <w:rFonts w:cstheme="minorHAnsi"/>
          <w:sz w:val="24"/>
          <w:szCs w:val="24"/>
        </w:rPr>
        <w:t xml:space="preserve"> </w:t>
      </w:r>
      <w:r w:rsidRPr="007A194B">
        <w:rPr>
          <w:rFonts w:cstheme="minorHAnsi"/>
          <w:sz w:val="24"/>
          <w:szCs w:val="24"/>
        </w:rPr>
        <w:t xml:space="preserve">acres. </w:t>
      </w:r>
      <w:r w:rsidRPr="007A194B">
        <w:rPr>
          <w:rFonts w:cstheme="minorHAnsi"/>
          <w:b/>
          <w:sz w:val="24"/>
          <w:szCs w:val="24"/>
        </w:rPr>
        <w:t xml:space="preserve"> </w:t>
      </w:r>
      <w:r w:rsidR="004F1EB2" w:rsidRPr="007A194B">
        <w:rPr>
          <w:rFonts w:cstheme="minorHAnsi"/>
          <w:b/>
          <w:sz w:val="24"/>
          <w:szCs w:val="24"/>
        </w:rPr>
        <w:t>A draft of the HU</w:t>
      </w:r>
      <w:r w:rsidR="000559D5" w:rsidRPr="007A194B">
        <w:rPr>
          <w:rFonts w:cstheme="minorHAnsi"/>
          <w:b/>
          <w:sz w:val="24"/>
          <w:szCs w:val="24"/>
        </w:rPr>
        <w:t>D-92013 is attached as Exhibit C</w:t>
      </w:r>
      <w:r w:rsidR="00533F73" w:rsidRPr="007A194B">
        <w:rPr>
          <w:rFonts w:cstheme="minorHAnsi"/>
          <w:b/>
          <w:sz w:val="24"/>
          <w:szCs w:val="24"/>
        </w:rPr>
        <w:t>.</w:t>
      </w:r>
    </w:p>
    <w:p w:rsidR="00121705" w:rsidRPr="007A194B" w:rsidRDefault="00121705" w:rsidP="00121705">
      <w:pPr>
        <w:spacing w:after="0"/>
        <w:rPr>
          <w:rFonts w:cstheme="minorHAnsi"/>
          <w:sz w:val="24"/>
          <w:szCs w:val="24"/>
        </w:rPr>
      </w:pPr>
    </w:p>
    <w:p w:rsidR="00E20F86" w:rsidRPr="007A194B" w:rsidRDefault="00E20F86" w:rsidP="00E20F86">
      <w:pPr>
        <w:rPr>
          <w:rFonts w:cstheme="minorHAnsi"/>
          <w:b/>
          <w:sz w:val="24"/>
          <w:szCs w:val="24"/>
        </w:rPr>
      </w:pPr>
      <w:r w:rsidRPr="007A194B">
        <w:rPr>
          <w:rFonts w:cstheme="minorHAnsi"/>
          <w:b/>
          <w:sz w:val="24"/>
          <w:szCs w:val="24"/>
        </w:rPr>
        <w:t>Initial Underwriting Notes:</w:t>
      </w:r>
    </w:p>
    <w:p w:rsidR="00E20F86" w:rsidRPr="007A194B" w:rsidRDefault="0078706F" w:rsidP="00E20F86">
      <w:pPr>
        <w:pStyle w:val="ListParagraph"/>
        <w:numPr>
          <w:ilvl w:val="0"/>
          <w:numId w:val="26"/>
        </w:numPr>
        <w:rPr>
          <w:rFonts w:cstheme="minorHAnsi"/>
          <w:sz w:val="24"/>
          <w:szCs w:val="24"/>
        </w:rPr>
      </w:pPr>
      <w:r w:rsidRPr="007A194B">
        <w:rPr>
          <w:rFonts w:cstheme="minorHAnsi"/>
          <w:sz w:val="24"/>
          <w:szCs w:val="24"/>
        </w:rPr>
        <w:t>Rents range from a low of $750</w:t>
      </w:r>
      <w:r w:rsidR="00BB2B91" w:rsidRPr="007A194B">
        <w:rPr>
          <w:rFonts w:cstheme="minorHAnsi"/>
          <w:sz w:val="24"/>
          <w:szCs w:val="24"/>
        </w:rPr>
        <w:t xml:space="preserve"> </w:t>
      </w:r>
      <w:r w:rsidR="0094774D" w:rsidRPr="007A194B">
        <w:rPr>
          <w:rFonts w:cstheme="minorHAnsi"/>
          <w:sz w:val="24"/>
          <w:szCs w:val="24"/>
        </w:rPr>
        <w:t>per month to a high of $1,295</w:t>
      </w:r>
      <w:r w:rsidR="00455BD8" w:rsidRPr="007A194B">
        <w:rPr>
          <w:rFonts w:cstheme="minorHAnsi"/>
          <w:sz w:val="24"/>
          <w:szCs w:val="24"/>
        </w:rPr>
        <w:t xml:space="preserve"> </w:t>
      </w:r>
      <w:r w:rsidR="00706CBC" w:rsidRPr="007A194B">
        <w:rPr>
          <w:rFonts w:cstheme="minorHAnsi"/>
          <w:sz w:val="24"/>
          <w:szCs w:val="24"/>
        </w:rPr>
        <w:t>per month.</w:t>
      </w:r>
      <w:r w:rsidR="00455BD8" w:rsidRPr="007A194B">
        <w:rPr>
          <w:rFonts w:cstheme="minorHAnsi"/>
          <w:sz w:val="24"/>
          <w:szCs w:val="24"/>
        </w:rPr>
        <w:t xml:space="preserve"> </w:t>
      </w:r>
      <w:r w:rsidR="00706CBC" w:rsidRPr="007A194B">
        <w:rPr>
          <w:rFonts w:cstheme="minorHAnsi"/>
          <w:sz w:val="24"/>
          <w:szCs w:val="24"/>
        </w:rPr>
        <w:t>A breakdown is outlin</w:t>
      </w:r>
      <w:r w:rsidR="0094774D" w:rsidRPr="007A194B">
        <w:rPr>
          <w:rFonts w:cstheme="minorHAnsi"/>
          <w:sz w:val="24"/>
          <w:szCs w:val="24"/>
        </w:rPr>
        <w:t xml:space="preserve">ed in the HUD-92013.  Rents were determined by the proposed management agent based on competitive projects in the immediate area.   A check of the HUD Fair Market Rent Documentation System for the </w:t>
      </w:r>
      <w:r w:rsidR="0094774D" w:rsidRPr="00360045">
        <w:rPr>
          <w:rFonts w:cstheme="minorHAnsi"/>
          <w:sz w:val="24"/>
          <w:szCs w:val="24"/>
        </w:rPr>
        <w:t>Portland-Vancouver-Hillsboro, OR-WA MSA</w:t>
      </w:r>
      <w:r w:rsidR="0094774D" w:rsidRPr="007A194B">
        <w:rPr>
          <w:rFonts w:cstheme="minorHAnsi"/>
          <w:sz w:val="24"/>
          <w:szCs w:val="24"/>
        </w:rPr>
        <w:t xml:space="preserve"> indicates proposed rents are in line.</w:t>
      </w:r>
    </w:p>
    <w:p w:rsidR="00E20F86" w:rsidRPr="007A194B" w:rsidRDefault="00594F45" w:rsidP="00E20F86">
      <w:pPr>
        <w:pStyle w:val="ListParagraph"/>
        <w:numPr>
          <w:ilvl w:val="0"/>
          <w:numId w:val="26"/>
        </w:numPr>
        <w:spacing w:after="0"/>
        <w:rPr>
          <w:rFonts w:cstheme="minorHAnsi"/>
          <w:sz w:val="24"/>
          <w:szCs w:val="24"/>
        </w:rPr>
      </w:pPr>
      <w:r w:rsidRPr="007A194B">
        <w:rPr>
          <w:rFonts w:cstheme="minorHAnsi"/>
          <w:sz w:val="24"/>
          <w:szCs w:val="24"/>
        </w:rPr>
        <w:t>Operating expenses</w:t>
      </w:r>
      <w:r w:rsidR="00533F73" w:rsidRPr="007A194B">
        <w:rPr>
          <w:rFonts w:cstheme="minorHAnsi"/>
          <w:sz w:val="24"/>
          <w:szCs w:val="24"/>
        </w:rPr>
        <w:t xml:space="preserve"> are based on $</w:t>
      </w:r>
      <w:r w:rsidR="0094774D" w:rsidRPr="007A194B">
        <w:rPr>
          <w:rFonts w:cstheme="minorHAnsi"/>
          <w:sz w:val="24"/>
          <w:szCs w:val="24"/>
        </w:rPr>
        <w:t xml:space="preserve">3,425 </w:t>
      </w:r>
      <w:r w:rsidR="004F1EB2" w:rsidRPr="007A194B">
        <w:rPr>
          <w:rFonts w:cstheme="minorHAnsi"/>
          <w:sz w:val="24"/>
          <w:szCs w:val="24"/>
        </w:rPr>
        <w:t xml:space="preserve">per unit </w:t>
      </w:r>
      <w:r w:rsidR="0094774D" w:rsidRPr="007A194B">
        <w:rPr>
          <w:rFonts w:cstheme="minorHAnsi"/>
          <w:sz w:val="24"/>
          <w:szCs w:val="24"/>
        </w:rPr>
        <w:t>and will be subject to findings in the market study and appraisal to be completed at time of pre-application.</w:t>
      </w:r>
    </w:p>
    <w:p w:rsidR="00E20F86" w:rsidRPr="007A194B" w:rsidRDefault="00E20F86" w:rsidP="00E20F86">
      <w:pPr>
        <w:pStyle w:val="ListParagraph"/>
        <w:numPr>
          <w:ilvl w:val="0"/>
          <w:numId w:val="26"/>
        </w:numPr>
        <w:spacing w:after="0"/>
        <w:rPr>
          <w:rFonts w:cstheme="minorHAnsi"/>
          <w:sz w:val="24"/>
          <w:szCs w:val="24"/>
        </w:rPr>
      </w:pPr>
      <w:r w:rsidRPr="007A194B">
        <w:rPr>
          <w:rFonts w:cstheme="minorHAnsi"/>
          <w:sz w:val="24"/>
          <w:szCs w:val="24"/>
        </w:rPr>
        <w:t xml:space="preserve">Land value is </w:t>
      </w:r>
      <w:r w:rsidR="009E5AD1" w:rsidRPr="007A194B">
        <w:rPr>
          <w:rFonts w:cstheme="minorHAnsi"/>
          <w:sz w:val="24"/>
          <w:szCs w:val="24"/>
        </w:rPr>
        <w:t>based on sales price of the land</w:t>
      </w:r>
      <w:r w:rsidR="00533F73" w:rsidRPr="007A194B">
        <w:rPr>
          <w:rFonts w:cstheme="minorHAnsi"/>
          <w:sz w:val="24"/>
          <w:szCs w:val="24"/>
        </w:rPr>
        <w:t>.</w:t>
      </w:r>
    </w:p>
    <w:p w:rsidR="009164BD" w:rsidRPr="007A194B" w:rsidRDefault="00E20F86" w:rsidP="009164BD">
      <w:pPr>
        <w:pStyle w:val="ListParagraph"/>
        <w:numPr>
          <w:ilvl w:val="0"/>
          <w:numId w:val="26"/>
        </w:numPr>
        <w:spacing w:after="0"/>
        <w:rPr>
          <w:rFonts w:cstheme="minorHAnsi"/>
          <w:sz w:val="24"/>
          <w:szCs w:val="24"/>
        </w:rPr>
      </w:pPr>
      <w:r w:rsidRPr="007A194B">
        <w:rPr>
          <w:rFonts w:cstheme="minorHAnsi"/>
          <w:sz w:val="24"/>
          <w:szCs w:val="24"/>
        </w:rPr>
        <w:lastRenderedPageBreak/>
        <w:t>Initial o</w:t>
      </w:r>
      <w:r w:rsidR="0094774D" w:rsidRPr="007A194B">
        <w:rPr>
          <w:rFonts w:cstheme="minorHAnsi"/>
          <w:sz w:val="24"/>
          <w:szCs w:val="24"/>
        </w:rPr>
        <w:t xml:space="preserve">perating deficit is based on 6 </w:t>
      </w:r>
      <w:r w:rsidRPr="007A194B">
        <w:rPr>
          <w:rFonts w:cstheme="minorHAnsi"/>
          <w:sz w:val="24"/>
          <w:szCs w:val="24"/>
        </w:rPr>
        <w:t>months deb</w:t>
      </w:r>
      <w:r w:rsidR="009E5AD1" w:rsidRPr="007A194B">
        <w:rPr>
          <w:rFonts w:cstheme="minorHAnsi"/>
          <w:sz w:val="24"/>
          <w:szCs w:val="24"/>
        </w:rPr>
        <w:t>t service and will be su</w:t>
      </w:r>
      <w:r w:rsidR="00533F73" w:rsidRPr="007A194B">
        <w:rPr>
          <w:rFonts w:cstheme="minorHAnsi"/>
          <w:sz w:val="24"/>
          <w:szCs w:val="24"/>
        </w:rPr>
        <w:t>bject to review by the appraiser.</w:t>
      </w:r>
    </w:p>
    <w:p w:rsidR="00AA2CC7" w:rsidRPr="007A194B" w:rsidRDefault="00E20F86" w:rsidP="009164BD">
      <w:pPr>
        <w:pStyle w:val="ListParagraph"/>
        <w:numPr>
          <w:ilvl w:val="0"/>
          <w:numId w:val="26"/>
        </w:numPr>
        <w:spacing w:after="0"/>
        <w:rPr>
          <w:rFonts w:cstheme="minorHAnsi"/>
          <w:sz w:val="24"/>
          <w:szCs w:val="24"/>
        </w:rPr>
      </w:pPr>
      <w:r w:rsidRPr="007A194B">
        <w:rPr>
          <w:rFonts w:cstheme="minorHAnsi"/>
          <w:sz w:val="24"/>
          <w:szCs w:val="24"/>
        </w:rPr>
        <w:t>Initial stress test is based on 2% increase in rents and 3% increase in expenses going forward.</w:t>
      </w:r>
    </w:p>
    <w:p w:rsidR="00AA2CC7" w:rsidRPr="007A194B" w:rsidRDefault="00AA2CC7" w:rsidP="009E5AD1">
      <w:pPr>
        <w:pStyle w:val="ListParagraph"/>
        <w:numPr>
          <w:ilvl w:val="0"/>
          <w:numId w:val="26"/>
        </w:numPr>
        <w:spacing w:after="0"/>
        <w:rPr>
          <w:rFonts w:cstheme="minorHAnsi"/>
          <w:sz w:val="24"/>
          <w:szCs w:val="24"/>
        </w:rPr>
      </w:pPr>
      <w:r w:rsidRPr="007A194B">
        <w:rPr>
          <w:rFonts w:cstheme="minorHAnsi"/>
          <w:sz w:val="24"/>
          <w:szCs w:val="24"/>
        </w:rPr>
        <w:t>An initial interest</w:t>
      </w:r>
      <w:r w:rsidR="0094774D" w:rsidRPr="007A194B">
        <w:rPr>
          <w:rFonts w:cstheme="minorHAnsi"/>
          <w:sz w:val="24"/>
          <w:szCs w:val="24"/>
        </w:rPr>
        <w:t xml:space="preserve"> rate of 4.50</w:t>
      </w:r>
      <w:r w:rsidRPr="007A194B">
        <w:rPr>
          <w:rFonts w:cstheme="minorHAnsi"/>
          <w:sz w:val="24"/>
          <w:szCs w:val="24"/>
        </w:rPr>
        <w:t xml:space="preserve">% was used based on current market conditions.  The borrower has sufficient cash to increase equity if rates </w:t>
      </w:r>
      <w:r w:rsidR="00800613" w:rsidRPr="007A194B">
        <w:rPr>
          <w:rFonts w:cstheme="minorHAnsi"/>
          <w:sz w:val="24"/>
          <w:szCs w:val="24"/>
        </w:rPr>
        <w:t>increase.</w:t>
      </w:r>
    </w:p>
    <w:p w:rsidR="00FA2102" w:rsidRPr="007A194B" w:rsidRDefault="00522C94" w:rsidP="009E5AD1">
      <w:pPr>
        <w:pStyle w:val="ListParagraph"/>
        <w:numPr>
          <w:ilvl w:val="0"/>
          <w:numId w:val="26"/>
        </w:numPr>
        <w:spacing w:after="0"/>
        <w:rPr>
          <w:rFonts w:cstheme="minorHAnsi"/>
          <w:sz w:val="24"/>
          <w:szCs w:val="24"/>
        </w:rPr>
      </w:pPr>
      <w:r w:rsidRPr="007A194B">
        <w:rPr>
          <w:rFonts w:cstheme="minorHAnsi"/>
          <w:sz w:val="24"/>
          <w:szCs w:val="24"/>
        </w:rPr>
        <w:t xml:space="preserve">It </w:t>
      </w:r>
      <w:r w:rsidR="00FA2102" w:rsidRPr="007A194B">
        <w:rPr>
          <w:rFonts w:cstheme="minorHAnsi"/>
          <w:sz w:val="24"/>
          <w:szCs w:val="24"/>
        </w:rPr>
        <w:t xml:space="preserve">is anticipated that </w:t>
      </w:r>
      <w:r w:rsidR="00934F3C" w:rsidRPr="007A194B">
        <w:rPr>
          <w:rFonts w:cstheme="minorHAnsi"/>
          <w:sz w:val="24"/>
          <w:szCs w:val="24"/>
        </w:rPr>
        <w:t xml:space="preserve">the project will </w:t>
      </w:r>
      <w:r w:rsidRPr="007A194B">
        <w:rPr>
          <w:rFonts w:cstheme="minorHAnsi"/>
          <w:sz w:val="24"/>
          <w:szCs w:val="24"/>
        </w:rPr>
        <w:t>receive</w:t>
      </w:r>
      <w:r w:rsidR="00934F3C" w:rsidRPr="007A194B">
        <w:rPr>
          <w:rFonts w:cstheme="minorHAnsi"/>
          <w:sz w:val="24"/>
          <w:szCs w:val="24"/>
        </w:rPr>
        <w:t xml:space="preserve"> a</w:t>
      </w:r>
      <w:r w:rsidR="0094774D" w:rsidRPr="007A194B">
        <w:rPr>
          <w:rFonts w:cstheme="minorHAnsi"/>
          <w:sz w:val="24"/>
          <w:szCs w:val="24"/>
        </w:rPr>
        <w:t xml:space="preserve"> </w:t>
      </w:r>
      <w:r w:rsidR="0078706F" w:rsidRPr="007A194B">
        <w:rPr>
          <w:rFonts w:cstheme="minorHAnsi"/>
          <w:sz w:val="24"/>
          <w:szCs w:val="24"/>
        </w:rPr>
        <w:t>ten (10) year</w:t>
      </w:r>
      <w:r w:rsidR="00FA2102" w:rsidRPr="007A194B">
        <w:rPr>
          <w:rFonts w:cstheme="minorHAnsi"/>
          <w:sz w:val="24"/>
          <w:szCs w:val="24"/>
        </w:rPr>
        <w:t xml:space="preserve"> tax abatement, howe</w:t>
      </w:r>
      <w:r w:rsidRPr="007A194B">
        <w:rPr>
          <w:rFonts w:cstheme="minorHAnsi"/>
          <w:sz w:val="24"/>
          <w:szCs w:val="24"/>
        </w:rPr>
        <w:t>ver as the project is constrained</w:t>
      </w:r>
      <w:r w:rsidR="00FA2102" w:rsidRPr="007A194B">
        <w:rPr>
          <w:rFonts w:cstheme="minorHAnsi"/>
          <w:sz w:val="24"/>
          <w:szCs w:val="24"/>
        </w:rPr>
        <w:t xml:space="preserve"> by cost, no additional loan proceeds are available.  </w:t>
      </w:r>
    </w:p>
    <w:p w:rsidR="0094774D" w:rsidRPr="007A194B" w:rsidRDefault="00934F3C" w:rsidP="005005CA">
      <w:pPr>
        <w:pStyle w:val="ListParagraph"/>
        <w:numPr>
          <w:ilvl w:val="0"/>
          <w:numId w:val="26"/>
        </w:numPr>
        <w:spacing w:after="0"/>
        <w:rPr>
          <w:rFonts w:cstheme="minorHAnsi"/>
          <w:sz w:val="24"/>
          <w:szCs w:val="24"/>
        </w:rPr>
      </w:pPr>
      <w:r w:rsidRPr="007A194B">
        <w:rPr>
          <w:rFonts w:cstheme="minorHAnsi"/>
          <w:sz w:val="24"/>
          <w:szCs w:val="24"/>
        </w:rPr>
        <w:t>Due to the lack of onsite parking</w:t>
      </w:r>
      <w:r w:rsidR="00522C94" w:rsidRPr="007A194B">
        <w:rPr>
          <w:rFonts w:cstheme="minorHAnsi"/>
          <w:sz w:val="24"/>
          <w:szCs w:val="24"/>
        </w:rPr>
        <w:t>,</w:t>
      </w:r>
      <w:r w:rsidR="0094774D" w:rsidRPr="007A194B">
        <w:rPr>
          <w:rFonts w:cstheme="minorHAnsi"/>
          <w:sz w:val="24"/>
          <w:szCs w:val="24"/>
        </w:rPr>
        <w:t xml:space="preserve"> </w:t>
      </w:r>
      <w:r w:rsidR="00522C94" w:rsidRPr="007A194B">
        <w:rPr>
          <w:rFonts w:cstheme="minorHAnsi"/>
          <w:sz w:val="24"/>
          <w:szCs w:val="24"/>
        </w:rPr>
        <w:t>the third party vendors</w:t>
      </w:r>
      <w:r w:rsidR="0094774D" w:rsidRPr="007A194B">
        <w:rPr>
          <w:rFonts w:cstheme="minorHAnsi"/>
          <w:sz w:val="24"/>
          <w:szCs w:val="24"/>
        </w:rPr>
        <w:t xml:space="preserve"> will be requested to include a section in their report on whether off</w:t>
      </w:r>
      <w:r w:rsidR="00522C94" w:rsidRPr="007A194B">
        <w:rPr>
          <w:rFonts w:cstheme="minorHAnsi"/>
          <w:sz w:val="24"/>
          <w:szCs w:val="24"/>
        </w:rPr>
        <w:t>-</w:t>
      </w:r>
      <w:r w:rsidR="0094774D" w:rsidRPr="007A194B">
        <w:rPr>
          <w:rFonts w:cstheme="minorHAnsi"/>
          <w:sz w:val="24"/>
          <w:szCs w:val="24"/>
        </w:rPr>
        <w:t>site street parking</w:t>
      </w:r>
      <w:r w:rsidR="005005CA" w:rsidRPr="007A194B">
        <w:rPr>
          <w:rFonts w:cstheme="minorHAnsi"/>
          <w:sz w:val="24"/>
          <w:szCs w:val="24"/>
        </w:rPr>
        <w:t xml:space="preserve"> along with the project’s </w:t>
      </w:r>
      <w:r w:rsidR="0078706F" w:rsidRPr="007A194B">
        <w:rPr>
          <w:rFonts w:cstheme="minorHAnsi"/>
          <w:sz w:val="24"/>
          <w:szCs w:val="24"/>
        </w:rPr>
        <w:t>proximity</w:t>
      </w:r>
      <w:r w:rsidR="005005CA" w:rsidRPr="007A194B">
        <w:rPr>
          <w:rFonts w:cstheme="minorHAnsi"/>
          <w:sz w:val="24"/>
          <w:szCs w:val="24"/>
        </w:rPr>
        <w:t xml:space="preserve"> to the TriMet</w:t>
      </w:r>
      <w:r w:rsidR="0094774D" w:rsidRPr="007A194B">
        <w:rPr>
          <w:rFonts w:cstheme="minorHAnsi"/>
          <w:sz w:val="24"/>
          <w:szCs w:val="24"/>
        </w:rPr>
        <w:t xml:space="preserve"> is sufficient</w:t>
      </w:r>
      <w:r w:rsidR="00522C94" w:rsidRPr="007A194B">
        <w:rPr>
          <w:rFonts w:cstheme="minorHAnsi"/>
          <w:sz w:val="24"/>
          <w:szCs w:val="24"/>
        </w:rPr>
        <w:t>.</w:t>
      </w:r>
    </w:p>
    <w:p w:rsidR="00975669" w:rsidRPr="007A194B" w:rsidRDefault="00975669" w:rsidP="00975669">
      <w:pPr>
        <w:spacing w:after="0"/>
        <w:rPr>
          <w:rFonts w:cstheme="minorHAnsi"/>
          <w:sz w:val="24"/>
          <w:szCs w:val="24"/>
        </w:rPr>
      </w:pPr>
    </w:p>
    <w:p w:rsidR="004C3603" w:rsidRPr="007A194B" w:rsidRDefault="0052328B" w:rsidP="00975669">
      <w:pPr>
        <w:rPr>
          <w:rFonts w:eastAsia="Times New Roman" w:cstheme="minorHAnsi"/>
          <w:sz w:val="24"/>
          <w:szCs w:val="24"/>
        </w:rPr>
      </w:pPr>
      <w:r w:rsidRPr="007A194B">
        <w:rPr>
          <w:rFonts w:cstheme="minorHAnsi"/>
          <w:b/>
          <w:sz w:val="24"/>
          <w:szCs w:val="24"/>
        </w:rPr>
        <w:t>4</w:t>
      </w:r>
      <w:r w:rsidR="00D47753" w:rsidRPr="007A194B">
        <w:rPr>
          <w:rFonts w:cstheme="minorHAnsi"/>
          <w:b/>
          <w:sz w:val="24"/>
          <w:szCs w:val="24"/>
        </w:rPr>
        <w:t>. Ba</w:t>
      </w:r>
      <w:r w:rsidRPr="007A194B">
        <w:rPr>
          <w:rFonts w:cstheme="minorHAnsi"/>
          <w:b/>
          <w:sz w:val="24"/>
          <w:szCs w:val="24"/>
        </w:rPr>
        <w:t xml:space="preserve">sic Information on Developer and </w:t>
      </w:r>
      <w:r w:rsidR="00D47753" w:rsidRPr="007A194B">
        <w:rPr>
          <w:rFonts w:cstheme="minorHAnsi"/>
          <w:b/>
          <w:sz w:val="24"/>
          <w:szCs w:val="24"/>
        </w:rPr>
        <w:t>Principals</w:t>
      </w:r>
      <w:r w:rsidR="00D47753" w:rsidRPr="007A194B">
        <w:rPr>
          <w:rFonts w:cstheme="minorHAnsi"/>
          <w:sz w:val="24"/>
          <w:szCs w:val="24"/>
        </w:rPr>
        <w:t xml:space="preserve">: </w:t>
      </w:r>
      <w:r w:rsidR="00853989" w:rsidRPr="007A194B">
        <w:rPr>
          <w:rFonts w:cstheme="minorHAnsi"/>
          <w:sz w:val="24"/>
          <w:szCs w:val="24"/>
        </w:rPr>
        <w:t xml:space="preserve"> The borrower has formed a single purpose entity for the proposed proje</w:t>
      </w:r>
      <w:r w:rsidR="00522C94" w:rsidRPr="007A194B">
        <w:rPr>
          <w:rFonts w:cstheme="minorHAnsi"/>
          <w:sz w:val="24"/>
          <w:szCs w:val="24"/>
        </w:rPr>
        <w:t xml:space="preserve">ct, The </w:t>
      </w:r>
      <w:r w:rsidR="00420C89">
        <w:rPr>
          <w:rFonts w:cstheme="minorHAnsi"/>
          <w:sz w:val="24"/>
          <w:szCs w:val="24"/>
        </w:rPr>
        <w:t>ABC</w:t>
      </w:r>
      <w:r w:rsidR="00522C94" w:rsidRPr="007A194B">
        <w:rPr>
          <w:rFonts w:cstheme="minorHAnsi"/>
          <w:sz w:val="24"/>
          <w:szCs w:val="24"/>
        </w:rPr>
        <w:t xml:space="preserve"> </w:t>
      </w:r>
      <w:r w:rsidR="009E5AD1" w:rsidRPr="007A194B">
        <w:rPr>
          <w:rFonts w:cstheme="minorHAnsi"/>
          <w:sz w:val="24"/>
          <w:szCs w:val="24"/>
        </w:rPr>
        <w:t>LLC</w:t>
      </w:r>
      <w:r w:rsidR="00522C94" w:rsidRPr="007A194B">
        <w:rPr>
          <w:rFonts w:cstheme="minorHAnsi"/>
          <w:sz w:val="24"/>
          <w:szCs w:val="24"/>
        </w:rPr>
        <w:t>; a breakdown of t</w:t>
      </w:r>
      <w:r w:rsidR="00D80BE8" w:rsidRPr="007A194B">
        <w:rPr>
          <w:rFonts w:cstheme="minorHAnsi"/>
          <w:sz w:val="24"/>
          <w:szCs w:val="24"/>
        </w:rPr>
        <w:t xml:space="preserve">he ownership </w:t>
      </w:r>
      <w:r w:rsidR="002F6A41" w:rsidRPr="007A194B">
        <w:rPr>
          <w:rFonts w:cstheme="minorHAnsi"/>
          <w:sz w:val="24"/>
          <w:szCs w:val="24"/>
        </w:rPr>
        <w:t>structure</w:t>
      </w:r>
      <w:r w:rsidR="00ED77CD" w:rsidRPr="007A194B">
        <w:rPr>
          <w:rFonts w:cstheme="minorHAnsi"/>
          <w:sz w:val="24"/>
          <w:szCs w:val="24"/>
        </w:rPr>
        <w:t xml:space="preserve"> and percentage of ownership</w:t>
      </w:r>
      <w:r w:rsidR="00470110" w:rsidRPr="007A194B">
        <w:rPr>
          <w:rFonts w:cstheme="minorHAnsi"/>
          <w:sz w:val="24"/>
          <w:szCs w:val="24"/>
        </w:rPr>
        <w:t xml:space="preserve"> </w:t>
      </w:r>
      <w:r w:rsidR="00D80BE8" w:rsidRPr="007A194B">
        <w:rPr>
          <w:rFonts w:cstheme="minorHAnsi"/>
          <w:sz w:val="24"/>
          <w:szCs w:val="24"/>
        </w:rPr>
        <w:t>is as follows:</w:t>
      </w:r>
      <w:r w:rsidR="00CD6A41" w:rsidRPr="007A194B">
        <w:rPr>
          <w:rFonts w:eastAsia="Times New Roman" w:cstheme="minorHAnsi"/>
          <w:sz w:val="24"/>
          <w:szCs w:val="24"/>
        </w:rPr>
        <w:t xml:space="preserve"> </w:t>
      </w:r>
    </w:p>
    <w:p w:rsidR="00ED77CD" w:rsidRPr="007A194B" w:rsidRDefault="00ED77CD" w:rsidP="00975669">
      <w:pPr>
        <w:rPr>
          <w:rFonts w:cstheme="minorHAnsi"/>
          <w:b/>
          <w:sz w:val="24"/>
          <w:szCs w:val="24"/>
        </w:rPr>
      </w:pPr>
      <w:r w:rsidRPr="007A194B">
        <w:rPr>
          <w:rFonts w:eastAsia="Times New Roman" w:cstheme="minorHAnsi"/>
          <w:b/>
          <w:sz w:val="24"/>
          <w:szCs w:val="24"/>
        </w:rPr>
        <w:t>A. Ownership:</w:t>
      </w:r>
    </w:p>
    <w:p w:rsidR="00470110" w:rsidRPr="007A194B" w:rsidRDefault="00975669" w:rsidP="0033003D">
      <w:pPr>
        <w:tabs>
          <w:tab w:val="left" w:pos="720"/>
        </w:tabs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7A194B">
        <w:rPr>
          <w:rFonts w:eastAsia="Times New Roman" w:cstheme="minorHAnsi"/>
          <w:b/>
          <w:sz w:val="24"/>
          <w:szCs w:val="24"/>
        </w:rPr>
        <w:t xml:space="preserve">1. </w:t>
      </w:r>
      <w:r w:rsidR="00420C89">
        <w:rPr>
          <w:rFonts w:eastAsia="Times New Roman" w:cstheme="minorHAnsi"/>
          <w:b/>
          <w:sz w:val="24"/>
          <w:szCs w:val="24"/>
        </w:rPr>
        <w:t>Kyle Jean</w:t>
      </w:r>
      <w:r w:rsidR="0033003D" w:rsidRPr="007A194B">
        <w:rPr>
          <w:rFonts w:eastAsia="Times New Roman" w:cstheme="minorHAnsi"/>
          <w:b/>
          <w:sz w:val="24"/>
          <w:szCs w:val="24"/>
        </w:rPr>
        <w:t xml:space="preserve"> (10%</w:t>
      </w:r>
      <w:r w:rsidRPr="007A194B">
        <w:rPr>
          <w:rFonts w:eastAsia="Times New Roman" w:cstheme="minorHAnsi"/>
          <w:b/>
          <w:sz w:val="24"/>
          <w:szCs w:val="24"/>
        </w:rPr>
        <w:t xml:space="preserve"> Member</w:t>
      </w:r>
      <w:r w:rsidR="00E20309" w:rsidRPr="007A194B">
        <w:rPr>
          <w:rFonts w:eastAsia="Times New Roman" w:cstheme="minorHAnsi"/>
          <w:b/>
          <w:sz w:val="24"/>
          <w:szCs w:val="24"/>
        </w:rPr>
        <w:t xml:space="preserve">) </w:t>
      </w:r>
      <w:proofErr w:type="gramStart"/>
      <w:r w:rsidR="00BA4340" w:rsidRPr="007A194B">
        <w:rPr>
          <w:rFonts w:eastAsia="Times New Roman" w:cstheme="minorHAnsi"/>
          <w:sz w:val="24"/>
          <w:szCs w:val="24"/>
        </w:rPr>
        <w:t>For</w:t>
      </w:r>
      <w:proofErr w:type="gramEnd"/>
      <w:r w:rsidR="00BA4340" w:rsidRPr="007A194B">
        <w:rPr>
          <w:rFonts w:eastAsia="Times New Roman" w:cstheme="minorHAnsi"/>
          <w:sz w:val="24"/>
          <w:szCs w:val="24"/>
        </w:rPr>
        <w:t xml:space="preserve"> the past 33 years, </w:t>
      </w:r>
      <w:r w:rsidR="0078706F" w:rsidRPr="007A194B">
        <w:rPr>
          <w:rFonts w:eastAsia="Times New Roman" w:cstheme="minorHAnsi"/>
          <w:sz w:val="24"/>
          <w:szCs w:val="24"/>
        </w:rPr>
        <w:t>Mr.</w:t>
      </w:r>
      <w:r w:rsidR="00BA4340" w:rsidRPr="007A194B">
        <w:rPr>
          <w:rFonts w:eastAsia="Times New Roman" w:cstheme="minorHAnsi"/>
          <w:sz w:val="24"/>
          <w:szCs w:val="24"/>
        </w:rPr>
        <w:t xml:space="preserve"> </w:t>
      </w:r>
      <w:r w:rsidR="00420C89">
        <w:rPr>
          <w:rFonts w:eastAsia="Times New Roman" w:cstheme="minorHAnsi"/>
          <w:sz w:val="24"/>
          <w:szCs w:val="24"/>
        </w:rPr>
        <w:t>Jean</w:t>
      </w:r>
      <w:r w:rsidR="00BA4340" w:rsidRPr="007A194B">
        <w:rPr>
          <w:rFonts w:eastAsia="Times New Roman" w:cstheme="minorHAnsi"/>
          <w:sz w:val="24"/>
          <w:szCs w:val="24"/>
        </w:rPr>
        <w:t xml:space="preserve"> has worked as a CPA. </w:t>
      </w:r>
      <w:r w:rsidR="009164BD" w:rsidRPr="007A194B">
        <w:rPr>
          <w:rFonts w:eastAsia="Times New Roman" w:cstheme="minorHAnsi"/>
          <w:sz w:val="24"/>
          <w:szCs w:val="24"/>
        </w:rPr>
        <w:t xml:space="preserve">Mr. </w:t>
      </w:r>
      <w:r w:rsidR="00420C89">
        <w:rPr>
          <w:rFonts w:eastAsia="Times New Roman" w:cstheme="minorHAnsi"/>
          <w:sz w:val="24"/>
          <w:szCs w:val="24"/>
        </w:rPr>
        <w:t>Jean</w:t>
      </w:r>
      <w:r w:rsidR="00BA4340" w:rsidRPr="007A194B">
        <w:rPr>
          <w:rFonts w:eastAsia="Times New Roman" w:cstheme="minorHAnsi"/>
          <w:sz w:val="24"/>
          <w:szCs w:val="24"/>
        </w:rPr>
        <w:t xml:space="preserve"> also comes from a construction family background.  He has owned and</w:t>
      </w:r>
      <w:r w:rsidR="005005CA" w:rsidRPr="007A194B">
        <w:rPr>
          <w:rFonts w:eastAsia="Times New Roman" w:cstheme="minorHAnsi"/>
          <w:sz w:val="24"/>
          <w:szCs w:val="24"/>
        </w:rPr>
        <w:t xml:space="preserve"> managed two apartment complexes</w:t>
      </w:r>
      <w:r w:rsidR="00BA4340" w:rsidRPr="007A194B">
        <w:rPr>
          <w:rFonts w:eastAsia="Times New Roman" w:cstheme="minorHAnsi"/>
          <w:sz w:val="24"/>
          <w:szCs w:val="24"/>
        </w:rPr>
        <w:t xml:space="preserve"> </w:t>
      </w:r>
      <w:r w:rsidR="00BA4340" w:rsidRPr="001F10E6">
        <w:rPr>
          <w:rFonts w:eastAsia="Times New Roman" w:cstheme="minorHAnsi"/>
          <w:sz w:val="24"/>
          <w:szCs w:val="24"/>
        </w:rPr>
        <w:t>and more than a dozen single family rentals.</w:t>
      </w:r>
      <w:r w:rsidR="009164BD" w:rsidRPr="001F10E6">
        <w:rPr>
          <w:rFonts w:eastAsia="Times New Roman" w:cstheme="minorHAnsi"/>
          <w:sz w:val="24"/>
          <w:szCs w:val="24"/>
        </w:rPr>
        <w:t xml:space="preserve">  Mr. </w:t>
      </w:r>
      <w:r w:rsidR="00420C89">
        <w:rPr>
          <w:rFonts w:eastAsia="Times New Roman" w:cstheme="minorHAnsi"/>
          <w:sz w:val="24"/>
          <w:szCs w:val="24"/>
        </w:rPr>
        <w:t>Jean</w:t>
      </w:r>
      <w:r w:rsidR="009164BD" w:rsidRPr="001F10E6">
        <w:rPr>
          <w:rFonts w:eastAsia="Times New Roman" w:cstheme="minorHAnsi"/>
          <w:sz w:val="24"/>
          <w:szCs w:val="24"/>
        </w:rPr>
        <w:t xml:space="preserve">’s </w:t>
      </w:r>
      <w:r w:rsidR="005005CA" w:rsidRPr="001F10E6">
        <w:rPr>
          <w:rFonts w:eastAsia="Times New Roman" w:cstheme="minorHAnsi"/>
          <w:sz w:val="24"/>
          <w:szCs w:val="24"/>
        </w:rPr>
        <w:t>personal financia</w:t>
      </w:r>
      <w:r w:rsidR="009164BD" w:rsidRPr="001F10E6">
        <w:rPr>
          <w:rFonts w:eastAsia="Times New Roman" w:cstheme="minorHAnsi"/>
          <w:sz w:val="24"/>
          <w:szCs w:val="24"/>
        </w:rPr>
        <w:t xml:space="preserve">l statement dated 12/31/14 </w:t>
      </w:r>
      <w:r w:rsidR="005005CA" w:rsidRPr="001F10E6">
        <w:rPr>
          <w:rFonts w:eastAsia="Times New Roman" w:cstheme="minorHAnsi"/>
          <w:sz w:val="24"/>
          <w:szCs w:val="24"/>
        </w:rPr>
        <w:t>reflects a personal worth of $</w:t>
      </w:r>
      <w:r w:rsidR="001F10E6" w:rsidRPr="001F10E6">
        <w:rPr>
          <w:rFonts w:eastAsia="Times New Roman" w:cstheme="minorHAnsi"/>
          <w:sz w:val="24"/>
          <w:szCs w:val="24"/>
        </w:rPr>
        <w:t xml:space="preserve">2,265,577 </w:t>
      </w:r>
      <w:r w:rsidR="005005CA" w:rsidRPr="001F10E6">
        <w:rPr>
          <w:rFonts w:eastAsia="Times New Roman" w:cstheme="minorHAnsi"/>
          <w:sz w:val="24"/>
          <w:szCs w:val="24"/>
        </w:rPr>
        <w:t>with total assets</w:t>
      </w:r>
      <w:r w:rsidR="005005CA" w:rsidRPr="007A194B">
        <w:rPr>
          <w:rFonts w:eastAsia="Times New Roman" w:cstheme="minorHAnsi"/>
          <w:sz w:val="24"/>
          <w:szCs w:val="24"/>
        </w:rPr>
        <w:t xml:space="preserve"> of $2,760,577 in rel</w:t>
      </w:r>
      <w:r w:rsidR="009164BD" w:rsidRPr="007A194B">
        <w:rPr>
          <w:rFonts w:eastAsia="Times New Roman" w:cstheme="minorHAnsi"/>
          <w:sz w:val="24"/>
          <w:szCs w:val="24"/>
        </w:rPr>
        <w:t>ation to total liabilities of $</w:t>
      </w:r>
      <w:r w:rsidR="005005CA" w:rsidRPr="007A194B">
        <w:rPr>
          <w:rFonts w:eastAsia="Times New Roman" w:cstheme="minorHAnsi"/>
          <w:sz w:val="24"/>
          <w:szCs w:val="24"/>
        </w:rPr>
        <w:t>495,000.  Total assets are centered in retirement related accounts of $1,380,000, the value of his real estate investments of $535,000</w:t>
      </w:r>
      <w:r w:rsidR="009164BD" w:rsidRPr="007A194B">
        <w:rPr>
          <w:rFonts w:eastAsia="Times New Roman" w:cstheme="minorHAnsi"/>
          <w:sz w:val="24"/>
          <w:szCs w:val="24"/>
        </w:rPr>
        <w:t>,</w:t>
      </w:r>
      <w:r w:rsidR="005005CA" w:rsidRPr="007A194B">
        <w:rPr>
          <w:rFonts w:eastAsia="Times New Roman" w:cstheme="minorHAnsi"/>
          <w:sz w:val="24"/>
          <w:szCs w:val="24"/>
        </w:rPr>
        <w:t xml:space="preserve"> and the val</w:t>
      </w:r>
      <w:r w:rsidR="009164BD" w:rsidRPr="007A194B">
        <w:rPr>
          <w:rFonts w:eastAsia="Times New Roman" w:cstheme="minorHAnsi"/>
          <w:sz w:val="24"/>
          <w:szCs w:val="24"/>
        </w:rPr>
        <w:t>ue of personal real estate of $</w:t>
      </w:r>
      <w:r w:rsidR="005005CA" w:rsidRPr="007A194B">
        <w:rPr>
          <w:rFonts w:eastAsia="Times New Roman" w:cstheme="minorHAnsi"/>
          <w:sz w:val="24"/>
          <w:szCs w:val="24"/>
        </w:rPr>
        <w:t>484,000.  Liquid assets were $</w:t>
      </w:r>
      <w:r w:rsidR="009164BD" w:rsidRPr="007A194B">
        <w:rPr>
          <w:rFonts w:eastAsia="Times New Roman" w:cstheme="minorHAnsi"/>
          <w:sz w:val="24"/>
          <w:szCs w:val="24"/>
        </w:rPr>
        <w:t>197,756. Total liabilities of $</w:t>
      </w:r>
      <w:r w:rsidR="005005CA" w:rsidRPr="007A194B">
        <w:rPr>
          <w:rFonts w:eastAsia="Times New Roman" w:cstheme="minorHAnsi"/>
          <w:sz w:val="24"/>
          <w:szCs w:val="24"/>
        </w:rPr>
        <w:t>49</w:t>
      </w:r>
      <w:r w:rsidR="001F10E6">
        <w:rPr>
          <w:rFonts w:eastAsia="Times New Roman" w:cstheme="minorHAnsi"/>
          <w:sz w:val="24"/>
          <w:szCs w:val="24"/>
        </w:rPr>
        <w:t>5,000 were centered in mortgage</w:t>
      </w:r>
      <w:r w:rsidR="005005CA" w:rsidRPr="007A194B">
        <w:rPr>
          <w:rFonts w:eastAsia="Times New Roman" w:cstheme="minorHAnsi"/>
          <w:sz w:val="24"/>
          <w:szCs w:val="24"/>
        </w:rPr>
        <w:t xml:space="preserve"> payable</w:t>
      </w:r>
      <w:r w:rsidR="001F10E6">
        <w:rPr>
          <w:rFonts w:eastAsia="Times New Roman" w:cstheme="minorHAnsi"/>
          <w:sz w:val="24"/>
          <w:szCs w:val="24"/>
        </w:rPr>
        <w:t>s</w:t>
      </w:r>
      <w:r w:rsidR="005005CA" w:rsidRPr="007A194B">
        <w:rPr>
          <w:rFonts w:eastAsia="Times New Roman" w:cstheme="minorHAnsi"/>
          <w:sz w:val="24"/>
          <w:szCs w:val="24"/>
        </w:rPr>
        <w:t xml:space="preserve"> of $345,000.</w:t>
      </w:r>
    </w:p>
    <w:p w:rsidR="007E3C27" w:rsidRPr="007A194B" w:rsidRDefault="007E3C27" w:rsidP="0036154C">
      <w:pPr>
        <w:tabs>
          <w:tab w:val="left" w:pos="720"/>
        </w:tabs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:rsidR="005005CA" w:rsidRPr="007A194B" w:rsidRDefault="0033003D" w:rsidP="0036154C">
      <w:pPr>
        <w:tabs>
          <w:tab w:val="left" w:pos="720"/>
        </w:tabs>
        <w:spacing w:after="0" w:line="240" w:lineRule="auto"/>
        <w:jc w:val="both"/>
        <w:rPr>
          <w:sz w:val="24"/>
          <w:szCs w:val="24"/>
        </w:rPr>
      </w:pPr>
      <w:r w:rsidRPr="007A194B">
        <w:rPr>
          <w:rFonts w:eastAsia="Times New Roman" w:cstheme="minorHAnsi"/>
          <w:b/>
          <w:sz w:val="24"/>
          <w:szCs w:val="24"/>
        </w:rPr>
        <w:t xml:space="preserve">2. </w:t>
      </w:r>
      <w:r w:rsidR="00420C89">
        <w:rPr>
          <w:rFonts w:eastAsia="Times New Roman" w:cstheme="minorHAnsi"/>
          <w:b/>
          <w:sz w:val="24"/>
          <w:szCs w:val="24"/>
        </w:rPr>
        <w:t>Wayne Jean</w:t>
      </w:r>
      <w:r w:rsidR="00975669" w:rsidRPr="007A194B">
        <w:rPr>
          <w:rFonts w:eastAsia="Times New Roman" w:cstheme="minorHAnsi"/>
          <w:b/>
          <w:sz w:val="24"/>
          <w:szCs w:val="24"/>
        </w:rPr>
        <w:t xml:space="preserve"> </w:t>
      </w:r>
      <w:r w:rsidRPr="007A194B">
        <w:rPr>
          <w:rFonts w:eastAsia="Times New Roman" w:cstheme="minorHAnsi"/>
          <w:b/>
          <w:sz w:val="24"/>
          <w:szCs w:val="24"/>
        </w:rPr>
        <w:t>(10</w:t>
      </w:r>
      <w:r w:rsidR="00975669" w:rsidRPr="007A194B">
        <w:rPr>
          <w:rFonts w:eastAsia="Times New Roman" w:cstheme="minorHAnsi"/>
          <w:b/>
          <w:sz w:val="24"/>
          <w:szCs w:val="24"/>
        </w:rPr>
        <w:t>% Member)</w:t>
      </w:r>
      <w:r w:rsidR="00CD6A41" w:rsidRPr="007A194B">
        <w:rPr>
          <w:rFonts w:eastAsia="Times New Roman" w:cstheme="minorHAnsi"/>
          <w:b/>
          <w:sz w:val="24"/>
          <w:szCs w:val="24"/>
        </w:rPr>
        <w:t xml:space="preserve"> </w:t>
      </w:r>
      <w:r w:rsidR="007F53BE" w:rsidRPr="007A194B">
        <w:rPr>
          <w:sz w:val="24"/>
          <w:szCs w:val="24"/>
        </w:rPr>
        <w:t xml:space="preserve">Mr. </w:t>
      </w:r>
      <w:r w:rsidR="00420C89">
        <w:rPr>
          <w:sz w:val="24"/>
          <w:szCs w:val="24"/>
        </w:rPr>
        <w:t>Jean</w:t>
      </w:r>
      <w:r w:rsidR="007F53BE" w:rsidRPr="007A194B">
        <w:rPr>
          <w:sz w:val="24"/>
          <w:szCs w:val="24"/>
        </w:rPr>
        <w:t xml:space="preserve"> </w:t>
      </w:r>
      <w:r w:rsidR="009164BD" w:rsidRPr="007A194B">
        <w:rPr>
          <w:sz w:val="24"/>
          <w:szCs w:val="24"/>
        </w:rPr>
        <w:t xml:space="preserve">is </w:t>
      </w:r>
      <w:r w:rsidR="007F53BE" w:rsidRPr="007A194B">
        <w:rPr>
          <w:sz w:val="24"/>
          <w:szCs w:val="24"/>
        </w:rPr>
        <w:t>currently employed as Vice President Global Supply C</w:t>
      </w:r>
      <w:r w:rsidR="009164BD" w:rsidRPr="007A194B">
        <w:rPr>
          <w:sz w:val="24"/>
          <w:szCs w:val="24"/>
        </w:rPr>
        <w:t>hain for A</w:t>
      </w:r>
      <w:r w:rsidR="00420C89">
        <w:rPr>
          <w:sz w:val="24"/>
          <w:szCs w:val="24"/>
        </w:rPr>
        <w:t>BC</w:t>
      </w:r>
      <w:r w:rsidR="009164BD" w:rsidRPr="007A194B">
        <w:rPr>
          <w:sz w:val="24"/>
          <w:szCs w:val="24"/>
        </w:rPr>
        <w:t xml:space="preserve"> International, and receives an annual salary in excess of $400,000</w:t>
      </w:r>
      <w:r w:rsidR="007F53BE" w:rsidRPr="007A194B">
        <w:rPr>
          <w:sz w:val="24"/>
          <w:szCs w:val="24"/>
        </w:rPr>
        <w:t xml:space="preserve">. Mr. </w:t>
      </w:r>
      <w:r w:rsidR="00420C89">
        <w:rPr>
          <w:sz w:val="24"/>
          <w:szCs w:val="24"/>
        </w:rPr>
        <w:t>Jean</w:t>
      </w:r>
      <w:r w:rsidR="007F53BE" w:rsidRPr="007A194B">
        <w:rPr>
          <w:sz w:val="24"/>
          <w:szCs w:val="24"/>
        </w:rPr>
        <w:t xml:space="preserve"> </w:t>
      </w:r>
      <w:r w:rsidR="005005CA" w:rsidRPr="007A194B">
        <w:rPr>
          <w:sz w:val="24"/>
          <w:szCs w:val="24"/>
        </w:rPr>
        <w:t xml:space="preserve">also </w:t>
      </w:r>
      <w:r w:rsidR="00BA4340" w:rsidRPr="007A194B">
        <w:rPr>
          <w:sz w:val="24"/>
          <w:szCs w:val="24"/>
        </w:rPr>
        <w:t>comes from a construction company family.</w:t>
      </w:r>
      <w:r w:rsidR="009164BD" w:rsidRPr="007A194B">
        <w:rPr>
          <w:sz w:val="24"/>
          <w:szCs w:val="24"/>
        </w:rPr>
        <w:t xml:space="preserve"> </w:t>
      </w:r>
      <w:r w:rsidR="005005CA" w:rsidRPr="007A194B">
        <w:rPr>
          <w:sz w:val="24"/>
          <w:szCs w:val="24"/>
        </w:rPr>
        <w:t xml:space="preserve">A personal financial statement dated February 8, 2015 reflects </w:t>
      </w:r>
      <w:r w:rsidR="00412E72" w:rsidRPr="007A194B">
        <w:rPr>
          <w:sz w:val="24"/>
          <w:szCs w:val="24"/>
        </w:rPr>
        <w:t>a personal worth of $2,776,000 with total assets of $2,779,000 in relation to total liabilities of $3,000. Total assets are centered in retirement accounts of $1,084,000 and cash and investment accounts of $674,000.</w:t>
      </w:r>
    </w:p>
    <w:p w:rsidR="007F53BE" w:rsidRPr="007A194B" w:rsidRDefault="007F53BE" w:rsidP="0036154C">
      <w:pPr>
        <w:tabs>
          <w:tab w:val="left" w:pos="720"/>
        </w:tabs>
        <w:spacing w:after="0" w:line="240" w:lineRule="auto"/>
        <w:jc w:val="both"/>
        <w:rPr>
          <w:rFonts w:eastAsia="Times New Roman" w:cstheme="minorHAnsi"/>
          <w:b/>
          <w:sz w:val="24"/>
          <w:szCs w:val="24"/>
        </w:rPr>
      </w:pPr>
    </w:p>
    <w:p w:rsidR="00975669" w:rsidRPr="007A194B" w:rsidRDefault="0033003D" w:rsidP="0036154C">
      <w:pPr>
        <w:tabs>
          <w:tab w:val="left" w:pos="720"/>
        </w:tabs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7A194B">
        <w:rPr>
          <w:rFonts w:eastAsia="Times New Roman" w:cstheme="minorHAnsi"/>
          <w:b/>
          <w:sz w:val="24"/>
          <w:szCs w:val="24"/>
        </w:rPr>
        <w:t xml:space="preserve">3. </w:t>
      </w:r>
      <w:r w:rsidR="00420C89">
        <w:rPr>
          <w:rFonts w:eastAsia="Times New Roman" w:cstheme="minorHAnsi"/>
          <w:b/>
          <w:sz w:val="24"/>
          <w:szCs w:val="24"/>
        </w:rPr>
        <w:t>Lisa Jean</w:t>
      </w:r>
      <w:r w:rsidRPr="007A194B">
        <w:rPr>
          <w:rFonts w:eastAsia="Times New Roman" w:cstheme="minorHAnsi"/>
          <w:b/>
          <w:sz w:val="24"/>
          <w:szCs w:val="24"/>
        </w:rPr>
        <w:t xml:space="preserve"> (40</w:t>
      </w:r>
      <w:r w:rsidR="00932E5F" w:rsidRPr="007A194B">
        <w:rPr>
          <w:rFonts w:eastAsia="Times New Roman" w:cstheme="minorHAnsi"/>
          <w:b/>
          <w:sz w:val="24"/>
          <w:szCs w:val="24"/>
        </w:rPr>
        <w:t xml:space="preserve">% Member) </w:t>
      </w:r>
      <w:r w:rsidR="00420C89">
        <w:rPr>
          <w:rFonts w:eastAsia="Times New Roman" w:cstheme="minorHAnsi"/>
          <w:sz w:val="24"/>
          <w:szCs w:val="24"/>
        </w:rPr>
        <w:t>– Ms. Jean</w:t>
      </w:r>
      <w:r w:rsidRPr="007A194B">
        <w:rPr>
          <w:rFonts w:eastAsia="Times New Roman" w:cstheme="minorHAnsi"/>
          <w:sz w:val="24"/>
          <w:szCs w:val="24"/>
        </w:rPr>
        <w:t xml:space="preserve"> is President of </w:t>
      </w:r>
      <w:r w:rsidR="00420C89">
        <w:rPr>
          <w:rFonts w:eastAsia="Times New Roman" w:cstheme="minorHAnsi"/>
          <w:sz w:val="24"/>
          <w:szCs w:val="24"/>
        </w:rPr>
        <w:t>ABC</w:t>
      </w:r>
      <w:r w:rsidRPr="007A194B">
        <w:rPr>
          <w:rFonts w:eastAsia="Times New Roman" w:cstheme="minorHAnsi"/>
          <w:sz w:val="24"/>
          <w:szCs w:val="24"/>
        </w:rPr>
        <w:t xml:space="preserve"> LLC, </w:t>
      </w:r>
      <w:r w:rsidR="0078706F" w:rsidRPr="007A194B">
        <w:rPr>
          <w:rFonts w:eastAsia="Times New Roman" w:cstheme="minorHAnsi"/>
          <w:sz w:val="24"/>
          <w:szCs w:val="24"/>
        </w:rPr>
        <w:t>an</w:t>
      </w:r>
      <w:r w:rsidRPr="007A194B">
        <w:rPr>
          <w:rFonts w:eastAsia="Times New Roman" w:cstheme="minorHAnsi"/>
          <w:sz w:val="24"/>
          <w:szCs w:val="24"/>
        </w:rPr>
        <w:t xml:space="preserve"> </w:t>
      </w:r>
      <w:r w:rsidR="0078706F" w:rsidRPr="007A194B">
        <w:rPr>
          <w:rFonts w:eastAsia="Times New Roman" w:cstheme="minorHAnsi"/>
          <w:sz w:val="24"/>
          <w:szCs w:val="24"/>
        </w:rPr>
        <w:t>Oregon</w:t>
      </w:r>
      <w:r w:rsidRPr="007A194B">
        <w:rPr>
          <w:rFonts w:eastAsia="Times New Roman" w:cstheme="minorHAnsi"/>
          <w:sz w:val="24"/>
          <w:szCs w:val="24"/>
        </w:rPr>
        <w:t xml:space="preserve"> based real estate company that builds and renovates single family homes</w:t>
      </w:r>
      <w:r w:rsidR="007F53BE" w:rsidRPr="007A194B">
        <w:rPr>
          <w:rFonts w:eastAsia="Times New Roman" w:cstheme="minorHAnsi"/>
          <w:sz w:val="24"/>
          <w:szCs w:val="24"/>
        </w:rPr>
        <w:t>. M</w:t>
      </w:r>
      <w:r w:rsidR="00420C89">
        <w:rPr>
          <w:rFonts w:eastAsia="Times New Roman" w:cstheme="minorHAnsi"/>
          <w:sz w:val="24"/>
          <w:szCs w:val="24"/>
        </w:rPr>
        <w:t>s</w:t>
      </w:r>
      <w:r w:rsidR="007F53BE" w:rsidRPr="007A194B">
        <w:rPr>
          <w:rFonts w:eastAsia="Times New Roman" w:cstheme="minorHAnsi"/>
          <w:sz w:val="24"/>
          <w:szCs w:val="24"/>
        </w:rPr>
        <w:t xml:space="preserve">. </w:t>
      </w:r>
      <w:r w:rsidR="00420C89">
        <w:rPr>
          <w:rFonts w:eastAsia="Times New Roman" w:cstheme="minorHAnsi"/>
          <w:sz w:val="24"/>
          <w:szCs w:val="24"/>
        </w:rPr>
        <w:t>Jean</w:t>
      </w:r>
      <w:r w:rsidR="007F53BE" w:rsidRPr="007A194B">
        <w:rPr>
          <w:rFonts w:eastAsia="Times New Roman" w:cstheme="minorHAnsi"/>
          <w:sz w:val="24"/>
          <w:szCs w:val="24"/>
        </w:rPr>
        <w:t xml:space="preserve"> is also the owner and operator of </w:t>
      </w:r>
      <w:r w:rsidR="00420C89">
        <w:rPr>
          <w:rFonts w:eastAsia="Times New Roman" w:cstheme="minorHAnsi"/>
          <w:sz w:val="24"/>
          <w:szCs w:val="24"/>
        </w:rPr>
        <w:t>ABC</w:t>
      </w:r>
      <w:r w:rsidR="007F53BE" w:rsidRPr="007A194B">
        <w:rPr>
          <w:rFonts w:eastAsia="Times New Roman" w:cstheme="minorHAnsi"/>
          <w:sz w:val="24"/>
          <w:szCs w:val="24"/>
        </w:rPr>
        <w:t xml:space="preserve"> LLC, an investment company that owns a </w:t>
      </w:r>
      <w:r w:rsidR="005005CA" w:rsidRPr="007A194B">
        <w:rPr>
          <w:rFonts w:eastAsia="Times New Roman" w:cstheme="minorHAnsi"/>
          <w:sz w:val="24"/>
          <w:szCs w:val="24"/>
        </w:rPr>
        <w:t xml:space="preserve">number of rental properties. </w:t>
      </w:r>
    </w:p>
    <w:p w:rsidR="009164BD" w:rsidRPr="007A194B" w:rsidRDefault="009164BD" w:rsidP="0036154C">
      <w:pPr>
        <w:tabs>
          <w:tab w:val="left" w:pos="720"/>
        </w:tabs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:rsidR="000B54F9" w:rsidRPr="007A194B" w:rsidRDefault="00420C89" w:rsidP="0036154C">
      <w:pPr>
        <w:tabs>
          <w:tab w:val="left" w:pos="720"/>
        </w:tabs>
        <w:spacing w:after="0" w:line="240" w:lineRule="auto"/>
        <w:jc w:val="both"/>
        <w:rPr>
          <w:rFonts w:eastAsia="Times New Roman" w:cstheme="minorHAnsi"/>
          <w:b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Ms. Jean’s</w:t>
      </w:r>
      <w:r w:rsidR="005D040A" w:rsidRPr="007A194B">
        <w:rPr>
          <w:rFonts w:eastAsia="Times New Roman" w:cstheme="minorHAnsi"/>
          <w:sz w:val="24"/>
          <w:szCs w:val="24"/>
        </w:rPr>
        <w:t xml:space="preserve"> </w:t>
      </w:r>
      <w:r w:rsidR="000B54F9" w:rsidRPr="007A194B">
        <w:rPr>
          <w:rFonts w:eastAsia="Times New Roman" w:cstheme="minorHAnsi"/>
          <w:sz w:val="24"/>
          <w:szCs w:val="24"/>
        </w:rPr>
        <w:t>personal financial statement dated 2/20/15 reflec</w:t>
      </w:r>
      <w:r w:rsidR="005D040A" w:rsidRPr="007A194B">
        <w:rPr>
          <w:rFonts w:eastAsia="Times New Roman" w:cstheme="minorHAnsi"/>
          <w:sz w:val="24"/>
          <w:szCs w:val="24"/>
        </w:rPr>
        <w:t>ts</w:t>
      </w:r>
      <w:r w:rsidR="000B54F9" w:rsidRPr="007A194B">
        <w:rPr>
          <w:rFonts w:eastAsia="Times New Roman" w:cstheme="minorHAnsi"/>
          <w:sz w:val="24"/>
          <w:szCs w:val="24"/>
        </w:rPr>
        <w:t xml:space="preserve"> a net worth of $</w:t>
      </w:r>
      <w:r w:rsidR="005D040A" w:rsidRPr="007A194B">
        <w:rPr>
          <w:rFonts w:eastAsia="Times New Roman" w:cstheme="minorHAnsi"/>
          <w:sz w:val="24"/>
          <w:szCs w:val="24"/>
        </w:rPr>
        <w:t>1,131,861 with total assets of $</w:t>
      </w:r>
      <w:r w:rsidR="000B54F9" w:rsidRPr="007A194B">
        <w:rPr>
          <w:rFonts w:eastAsia="Times New Roman" w:cstheme="minorHAnsi"/>
          <w:sz w:val="24"/>
          <w:szCs w:val="24"/>
        </w:rPr>
        <w:t>2,923,231 in relation to total liabilities of $1,781,379.  Total assets of $2,923,231 are centered in real estate holdings of $2,655,000 and liquid funds of $</w:t>
      </w:r>
      <w:r w:rsidR="005D040A" w:rsidRPr="007A194B">
        <w:rPr>
          <w:rFonts w:eastAsia="Times New Roman" w:cstheme="minorHAnsi"/>
          <w:sz w:val="24"/>
          <w:szCs w:val="24"/>
        </w:rPr>
        <w:t>135,250. Total liabilities of $</w:t>
      </w:r>
      <w:r w:rsidR="00610117" w:rsidRPr="007A194B">
        <w:rPr>
          <w:rFonts w:eastAsia="Times New Roman" w:cstheme="minorHAnsi"/>
          <w:sz w:val="24"/>
          <w:szCs w:val="24"/>
        </w:rPr>
        <w:t xml:space="preserve">1,791,370 comprise </w:t>
      </w:r>
      <w:r w:rsidR="005D040A" w:rsidRPr="007A194B">
        <w:rPr>
          <w:rFonts w:eastAsia="Times New Roman" w:cstheme="minorHAnsi"/>
          <w:sz w:val="24"/>
          <w:szCs w:val="24"/>
        </w:rPr>
        <w:t>$1,</w:t>
      </w:r>
      <w:r w:rsidR="000B54F9" w:rsidRPr="007A194B">
        <w:rPr>
          <w:rFonts w:eastAsia="Times New Roman" w:cstheme="minorHAnsi"/>
          <w:sz w:val="24"/>
          <w:szCs w:val="24"/>
        </w:rPr>
        <w:t>754</w:t>
      </w:r>
      <w:r w:rsidR="005D040A" w:rsidRPr="007A194B">
        <w:rPr>
          <w:rFonts w:eastAsia="Times New Roman" w:cstheme="minorHAnsi"/>
          <w:sz w:val="24"/>
          <w:szCs w:val="24"/>
        </w:rPr>
        <w:t>,</w:t>
      </w:r>
      <w:r w:rsidR="0078706F" w:rsidRPr="007A194B">
        <w:rPr>
          <w:rFonts w:eastAsia="Times New Roman" w:cstheme="minorHAnsi"/>
          <w:sz w:val="24"/>
          <w:szCs w:val="24"/>
        </w:rPr>
        <w:t>000</w:t>
      </w:r>
      <w:r w:rsidR="000B54F9" w:rsidRPr="007A194B">
        <w:rPr>
          <w:rFonts w:eastAsia="Times New Roman" w:cstheme="minorHAnsi"/>
          <w:sz w:val="24"/>
          <w:szCs w:val="24"/>
        </w:rPr>
        <w:t xml:space="preserve"> </w:t>
      </w:r>
      <w:r w:rsidR="00610117" w:rsidRPr="007A194B">
        <w:rPr>
          <w:rFonts w:eastAsia="Times New Roman" w:cstheme="minorHAnsi"/>
          <w:sz w:val="24"/>
          <w:szCs w:val="24"/>
        </w:rPr>
        <w:t xml:space="preserve">in mortgages </w:t>
      </w:r>
      <w:r w:rsidR="000B54F9" w:rsidRPr="007A194B">
        <w:rPr>
          <w:rFonts w:eastAsia="Times New Roman" w:cstheme="minorHAnsi"/>
          <w:sz w:val="24"/>
          <w:szCs w:val="24"/>
        </w:rPr>
        <w:t>and</w:t>
      </w:r>
      <w:r w:rsidR="00610117" w:rsidRPr="007A194B">
        <w:rPr>
          <w:rFonts w:eastAsia="Times New Roman" w:cstheme="minorHAnsi"/>
          <w:sz w:val="24"/>
          <w:szCs w:val="24"/>
        </w:rPr>
        <w:t xml:space="preserve"> $37,370 in short term notes.  </w:t>
      </w:r>
      <w:r>
        <w:rPr>
          <w:rFonts w:eastAsia="Times New Roman" w:cstheme="minorHAnsi"/>
          <w:sz w:val="24"/>
          <w:szCs w:val="24"/>
        </w:rPr>
        <w:t>Ms. Jean’s</w:t>
      </w:r>
      <w:r w:rsidR="000B54F9" w:rsidRPr="007A194B">
        <w:rPr>
          <w:rFonts w:eastAsia="Times New Roman" w:cstheme="minorHAnsi"/>
          <w:sz w:val="24"/>
          <w:szCs w:val="24"/>
        </w:rPr>
        <w:t xml:space="preserve"> real estate holding</w:t>
      </w:r>
      <w:r w:rsidR="00610117" w:rsidRPr="007A194B">
        <w:rPr>
          <w:rFonts w:eastAsia="Times New Roman" w:cstheme="minorHAnsi"/>
          <w:sz w:val="24"/>
          <w:szCs w:val="24"/>
        </w:rPr>
        <w:t>s</w:t>
      </w:r>
      <w:r w:rsidR="000B54F9" w:rsidRPr="007A194B">
        <w:rPr>
          <w:rFonts w:eastAsia="Times New Roman" w:cstheme="minorHAnsi"/>
          <w:sz w:val="24"/>
          <w:szCs w:val="24"/>
        </w:rPr>
        <w:t xml:space="preserve"> generate $7,800 a month. A full REO report will be submitted at the pre-app stage</w:t>
      </w:r>
      <w:r w:rsidR="00610117" w:rsidRPr="007A194B">
        <w:rPr>
          <w:rFonts w:eastAsia="Times New Roman" w:cstheme="minorHAnsi"/>
          <w:sz w:val="24"/>
          <w:szCs w:val="24"/>
        </w:rPr>
        <w:t>.</w:t>
      </w:r>
    </w:p>
    <w:p w:rsidR="0033003D" w:rsidRPr="007A194B" w:rsidRDefault="0033003D" w:rsidP="0036154C">
      <w:pPr>
        <w:tabs>
          <w:tab w:val="left" w:pos="720"/>
        </w:tabs>
        <w:spacing w:after="0" w:line="240" w:lineRule="auto"/>
        <w:jc w:val="both"/>
        <w:rPr>
          <w:rFonts w:eastAsia="Times New Roman" w:cstheme="minorHAnsi"/>
          <w:sz w:val="24"/>
          <w:szCs w:val="24"/>
          <w:highlight w:val="yellow"/>
        </w:rPr>
      </w:pPr>
    </w:p>
    <w:p w:rsidR="00CD6A41" w:rsidRPr="007A194B" w:rsidRDefault="00CD6A41" w:rsidP="0036154C">
      <w:pPr>
        <w:tabs>
          <w:tab w:val="left" w:pos="720"/>
        </w:tabs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:rsidR="0036154C" w:rsidRPr="007A194B" w:rsidRDefault="00CD6A41" w:rsidP="0036154C">
      <w:pPr>
        <w:tabs>
          <w:tab w:val="left" w:pos="720"/>
        </w:tabs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7A194B">
        <w:rPr>
          <w:rFonts w:eastAsia="Times New Roman" w:cstheme="minorHAnsi"/>
          <w:sz w:val="24"/>
          <w:szCs w:val="24"/>
        </w:rPr>
        <w:t xml:space="preserve">  </w:t>
      </w:r>
      <w:r w:rsidR="00ED77CD" w:rsidRPr="007A194B">
        <w:rPr>
          <w:rFonts w:eastAsia="Times New Roman" w:cstheme="minorHAnsi"/>
          <w:sz w:val="24"/>
          <w:szCs w:val="24"/>
        </w:rPr>
        <w:t xml:space="preserve">B. </w:t>
      </w:r>
      <w:r w:rsidR="00FC34CA" w:rsidRPr="007A194B">
        <w:rPr>
          <w:rFonts w:eastAsia="Times New Roman" w:cstheme="minorHAnsi"/>
          <w:b/>
          <w:sz w:val="24"/>
          <w:szCs w:val="24"/>
        </w:rPr>
        <w:t>Development Team:</w:t>
      </w:r>
    </w:p>
    <w:p w:rsidR="005F0419" w:rsidRPr="007A194B" w:rsidRDefault="005F0419" w:rsidP="0036154C">
      <w:pPr>
        <w:tabs>
          <w:tab w:val="left" w:pos="720"/>
        </w:tabs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7A194B">
        <w:rPr>
          <w:rFonts w:eastAsia="Times New Roman" w:cstheme="minorHAnsi"/>
          <w:sz w:val="24"/>
          <w:szCs w:val="24"/>
        </w:rPr>
        <w:t xml:space="preserve">     </w:t>
      </w:r>
      <w:r w:rsidR="00FB511F" w:rsidRPr="007A194B">
        <w:rPr>
          <w:rFonts w:eastAsia="Times New Roman" w:cstheme="minorHAnsi"/>
          <w:sz w:val="24"/>
          <w:szCs w:val="24"/>
        </w:rPr>
        <w:t>A</w:t>
      </w:r>
      <w:r w:rsidRPr="007A194B">
        <w:rPr>
          <w:rFonts w:eastAsia="Times New Roman" w:cstheme="minorHAnsi"/>
          <w:sz w:val="24"/>
          <w:szCs w:val="24"/>
        </w:rPr>
        <w:t xml:space="preserve">. General </w:t>
      </w:r>
      <w:r w:rsidR="00BB4F2D" w:rsidRPr="007A194B">
        <w:rPr>
          <w:rFonts w:eastAsia="Times New Roman" w:cstheme="minorHAnsi"/>
          <w:sz w:val="24"/>
          <w:szCs w:val="24"/>
        </w:rPr>
        <w:t>Contrac</w:t>
      </w:r>
      <w:r w:rsidR="009E5AD1" w:rsidRPr="007A194B">
        <w:rPr>
          <w:rFonts w:eastAsia="Times New Roman" w:cstheme="minorHAnsi"/>
          <w:sz w:val="24"/>
          <w:szCs w:val="24"/>
        </w:rPr>
        <w:t xml:space="preserve">tor: </w:t>
      </w:r>
      <w:r w:rsidR="00420C89">
        <w:rPr>
          <w:rFonts w:eastAsia="Times New Roman" w:cstheme="minorHAnsi"/>
          <w:sz w:val="24"/>
          <w:szCs w:val="24"/>
        </w:rPr>
        <w:t xml:space="preserve">ABC </w:t>
      </w:r>
      <w:r w:rsidR="00510443">
        <w:rPr>
          <w:rFonts w:eastAsia="Times New Roman" w:cstheme="minorHAnsi"/>
          <w:sz w:val="24"/>
          <w:szCs w:val="24"/>
        </w:rPr>
        <w:t>LLC</w:t>
      </w:r>
      <w:r w:rsidR="00412E72" w:rsidRPr="007A194B">
        <w:rPr>
          <w:rFonts w:eastAsia="Times New Roman" w:cstheme="minorHAnsi"/>
          <w:sz w:val="24"/>
          <w:szCs w:val="24"/>
        </w:rPr>
        <w:t>.</w:t>
      </w:r>
    </w:p>
    <w:p w:rsidR="005F0419" w:rsidRPr="007A194B" w:rsidRDefault="005F0419" w:rsidP="0036154C">
      <w:pPr>
        <w:tabs>
          <w:tab w:val="left" w:pos="720"/>
        </w:tabs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7A194B">
        <w:rPr>
          <w:rFonts w:eastAsia="Times New Roman" w:cstheme="minorHAnsi"/>
          <w:sz w:val="24"/>
          <w:szCs w:val="24"/>
        </w:rPr>
        <w:t xml:space="preserve">     </w:t>
      </w:r>
      <w:r w:rsidR="00FB511F" w:rsidRPr="007A194B">
        <w:rPr>
          <w:rFonts w:eastAsia="Times New Roman" w:cstheme="minorHAnsi"/>
          <w:sz w:val="24"/>
          <w:szCs w:val="24"/>
        </w:rPr>
        <w:t>B</w:t>
      </w:r>
      <w:r w:rsidR="00ED77CD" w:rsidRPr="007A194B">
        <w:rPr>
          <w:rFonts w:eastAsia="Times New Roman" w:cstheme="minorHAnsi"/>
          <w:sz w:val="24"/>
          <w:szCs w:val="24"/>
        </w:rPr>
        <w:t>. Architect:</w:t>
      </w:r>
      <w:r w:rsidR="00F717FC" w:rsidRPr="007A194B">
        <w:rPr>
          <w:rFonts w:eastAsia="Times New Roman" w:cstheme="minorHAnsi"/>
          <w:sz w:val="24"/>
          <w:szCs w:val="24"/>
        </w:rPr>
        <w:t xml:space="preserve"> </w:t>
      </w:r>
      <w:r w:rsidR="00420C89">
        <w:rPr>
          <w:rFonts w:eastAsia="Times New Roman" w:cstheme="minorHAnsi"/>
          <w:sz w:val="24"/>
          <w:szCs w:val="24"/>
        </w:rPr>
        <w:t>ABC LLC</w:t>
      </w:r>
      <w:r w:rsidR="00420C89" w:rsidRPr="007A194B">
        <w:rPr>
          <w:rFonts w:eastAsia="Times New Roman" w:cstheme="minorHAnsi"/>
          <w:sz w:val="24"/>
          <w:szCs w:val="24"/>
        </w:rPr>
        <w:t>.</w:t>
      </w:r>
    </w:p>
    <w:p w:rsidR="005F0419" w:rsidRPr="007A194B" w:rsidRDefault="005F0419" w:rsidP="0036154C">
      <w:pPr>
        <w:tabs>
          <w:tab w:val="left" w:pos="720"/>
        </w:tabs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7A194B">
        <w:rPr>
          <w:rFonts w:eastAsia="Times New Roman" w:cstheme="minorHAnsi"/>
          <w:sz w:val="24"/>
          <w:szCs w:val="24"/>
        </w:rPr>
        <w:t xml:space="preserve">     </w:t>
      </w:r>
      <w:r w:rsidR="00FB511F" w:rsidRPr="007A194B">
        <w:rPr>
          <w:rFonts w:eastAsia="Times New Roman" w:cstheme="minorHAnsi"/>
          <w:sz w:val="24"/>
          <w:szCs w:val="24"/>
        </w:rPr>
        <w:t>C</w:t>
      </w:r>
      <w:r w:rsidRPr="007A194B">
        <w:rPr>
          <w:rFonts w:eastAsia="Times New Roman" w:cstheme="minorHAnsi"/>
          <w:sz w:val="24"/>
          <w:szCs w:val="24"/>
        </w:rPr>
        <w:t>. Engine</w:t>
      </w:r>
      <w:r w:rsidR="003F2D2F" w:rsidRPr="007A194B">
        <w:rPr>
          <w:rFonts w:eastAsia="Times New Roman" w:cstheme="minorHAnsi"/>
          <w:sz w:val="24"/>
          <w:szCs w:val="24"/>
        </w:rPr>
        <w:t>e</w:t>
      </w:r>
      <w:r w:rsidR="00706CBC" w:rsidRPr="007A194B">
        <w:rPr>
          <w:rFonts w:eastAsia="Times New Roman" w:cstheme="minorHAnsi"/>
          <w:sz w:val="24"/>
          <w:szCs w:val="24"/>
        </w:rPr>
        <w:t>r</w:t>
      </w:r>
      <w:r w:rsidR="009E5AD1" w:rsidRPr="007A194B">
        <w:rPr>
          <w:rFonts w:eastAsia="Times New Roman" w:cstheme="minorHAnsi"/>
          <w:sz w:val="24"/>
          <w:szCs w:val="24"/>
        </w:rPr>
        <w:t xml:space="preserve">: </w:t>
      </w:r>
      <w:r w:rsidR="00420C89">
        <w:rPr>
          <w:rFonts w:eastAsia="Times New Roman" w:cstheme="minorHAnsi"/>
          <w:sz w:val="24"/>
          <w:szCs w:val="24"/>
        </w:rPr>
        <w:t>ABC LLC</w:t>
      </w:r>
      <w:r w:rsidR="00420C89" w:rsidRPr="007A194B">
        <w:rPr>
          <w:rFonts w:eastAsia="Times New Roman" w:cstheme="minorHAnsi"/>
          <w:sz w:val="24"/>
          <w:szCs w:val="24"/>
        </w:rPr>
        <w:t>.</w:t>
      </w:r>
    </w:p>
    <w:p w:rsidR="00EA4C9C" w:rsidRPr="007A194B" w:rsidRDefault="00706CBC" w:rsidP="0036154C">
      <w:pPr>
        <w:tabs>
          <w:tab w:val="left" w:pos="720"/>
        </w:tabs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7A194B">
        <w:rPr>
          <w:rFonts w:eastAsia="Times New Roman" w:cstheme="minorHAnsi"/>
          <w:sz w:val="24"/>
          <w:szCs w:val="24"/>
        </w:rPr>
        <w:t xml:space="preserve">     D. Management Company</w:t>
      </w:r>
      <w:r w:rsidR="00ED77CD" w:rsidRPr="007A194B">
        <w:rPr>
          <w:rFonts w:eastAsia="Times New Roman" w:cstheme="minorHAnsi"/>
          <w:sz w:val="24"/>
          <w:szCs w:val="24"/>
        </w:rPr>
        <w:t xml:space="preserve">: </w:t>
      </w:r>
      <w:r w:rsidR="00420C89">
        <w:rPr>
          <w:rFonts w:eastAsia="Times New Roman" w:cstheme="minorHAnsi"/>
          <w:sz w:val="24"/>
          <w:szCs w:val="24"/>
        </w:rPr>
        <w:t>ABC LLC</w:t>
      </w:r>
      <w:r w:rsidR="00420C89" w:rsidRPr="007A194B">
        <w:rPr>
          <w:rFonts w:eastAsia="Times New Roman" w:cstheme="minorHAnsi"/>
          <w:sz w:val="24"/>
          <w:szCs w:val="24"/>
        </w:rPr>
        <w:t>.</w:t>
      </w:r>
    </w:p>
    <w:p w:rsidR="005F0419" w:rsidRPr="007A194B" w:rsidRDefault="005F0419" w:rsidP="0036154C">
      <w:pPr>
        <w:tabs>
          <w:tab w:val="left" w:pos="720"/>
        </w:tabs>
        <w:spacing w:after="0" w:line="240" w:lineRule="auto"/>
        <w:jc w:val="both"/>
        <w:rPr>
          <w:rFonts w:eastAsia="Times New Roman" w:cstheme="minorHAnsi"/>
          <w:b/>
          <w:sz w:val="24"/>
          <w:szCs w:val="24"/>
        </w:rPr>
      </w:pPr>
    </w:p>
    <w:p w:rsidR="005F0419" w:rsidRPr="007A194B" w:rsidRDefault="00E20309" w:rsidP="0036154C">
      <w:pPr>
        <w:tabs>
          <w:tab w:val="left" w:pos="720"/>
        </w:tabs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7A194B">
        <w:rPr>
          <w:rFonts w:eastAsia="Times New Roman" w:cstheme="minorHAnsi"/>
          <w:sz w:val="24"/>
          <w:szCs w:val="24"/>
        </w:rPr>
        <w:t xml:space="preserve">All member of the development team have </w:t>
      </w:r>
      <w:r w:rsidR="00412E72" w:rsidRPr="007A194B">
        <w:rPr>
          <w:rFonts w:eastAsia="Times New Roman" w:cstheme="minorHAnsi"/>
          <w:sz w:val="24"/>
          <w:szCs w:val="24"/>
        </w:rPr>
        <w:t xml:space="preserve">experience </w:t>
      </w:r>
      <w:r w:rsidR="001413B0" w:rsidRPr="007A194B">
        <w:rPr>
          <w:rFonts w:eastAsia="Times New Roman" w:cstheme="minorHAnsi"/>
          <w:sz w:val="24"/>
          <w:szCs w:val="24"/>
        </w:rPr>
        <w:t>with</w:t>
      </w:r>
      <w:r w:rsidRPr="007A194B">
        <w:rPr>
          <w:rFonts w:eastAsia="Times New Roman" w:cstheme="minorHAnsi"/>
          <w:sz w:val="24"/>
          <w:szCs w:val="24"/>
        </w:rPr>
        <w:t xml:space="preserve"> multi-family projects.</w:t>
      </w:r>
    </w:p>
    <w:p w:rsidR="00455464" w:rsidRPr="007A194B" w:rsidRDefault="00455464" w:rsidP="0036154C">
      <w:pPr>
        <w:tabs>
          <w:tab w:val="left" w:pos="720"/>
        </w:tabs>
        <w:spacing w:after="0" w:line="240" w:lineRule="auto"/>
        <w:jc w:val="both"/>
        <w:rPr>
          <w:rFonts w:eastAsia="Times New Roman" w:cstheme="minorHAnsi"/>
          <w:b/>
          <w:sz w:val="24"/>
          <w:szCs w:val="24"/>
        </w:rPr>
      </w:pPr>
    </w:p>
    <w:p w:rsidR="00455464" w:rsidRPr="007A194B" w:rsidRDefault="0052328B" w:rsidP="00E50B8D">
      <w:pPr>
        <w:spacing w:after="240"/>
        <w:jc w:val="both"/>
        <w:rPr>
          <w:rFonts w:eastAsia="Times New Roman" w:cstheme="minorHAnsi"/>
          <w:sz w:val="24"/>
          <w:szCs w:val="24"/>
        </w:rPr>
      </w:pPr>
      <w:r w:rsidRPr="007A194B">
        <w:rPr>
          <w:rFonts w:cstheme="minorHAnsi"/>
          <w:b/>
          <w:sz w:val="24"/>
          <w:szCs w:val="24"/>
        </w:rPr>
        <w:t>5.</w:t>
      </w:r>
      <w:r w:rsidR="00D47753" w:rsidRPr="007A194B">
        <w:rPr>
          <w:rFonts w:cstheme="minorHAnsi"/>
          <w:b/>
          <w:sz w:val="24"/>
          <w:szCs w:val="24"/>
        </w:rPr>
        <w:t xml:space="preserve"> Management Company</w:t>
      </w:r>
      <w:r w:rsidR="002A6D83" w:rsidRPr="007A194B">
        <w:rPr>
          <w:rFonts w:cstheme="minorHAnsi"/>
          <w:b/>
          <w:sz w:val="24"/>
          <w:szCs w:val="24"/>
        </w:rPr>
        <w:t>:</w:t>
      </w:r>
      <w:r w:rsidR="00706CBC" w:rsidRPr="007A194B">
        <w:rPr>
          <w:rFonts w:cstheme="minorHAnsi"/>
          <w:b/>
          <w:sz w:val="24"/>
          <w:szCs w:val="24"/>
        </w:rPr>
        <w:t xml:space="preserve"> </w:t>
      </w:r>
      <w:r w:rsidR="009E5AD1" w:rsidRPr="007A194B">
        <w:rPr>
          <w:rFonts w:cstheme="minorHAnsi"/>
          <w:sz w:val="24"/>
          <w:szCs w:val="24"/>
        </w:rPr>
        <w:t>Bluestone &amp; Hockley Real Estate Services</w:t>
      </w:r>
      <w:r w:rsidR="00ED77CD" w:rsidRPr="007A194B">
        <w:rPr>
          <w:rFonts w:cstheme="minorHAnsi"/>
          <w:b/>
          <w:sz w:val="24"/>
          <w:szCs w:val="24"/>
        </w:rPr>
        <w:t xml:space="preserve"> </w:t>
      </w:r>
      <w:r w:rsidR="0090333C" w:rsidRPr="007A194B">
        <w:rPr>
          <w:rFonts w:eastAsia="Times New Roman" w:cstheme="minorHAnsi"/>
          <w:sz w:val="24"/>
          <w:szCs w:val="24"/>
        </w:rPr>
        <w:t>will be</w:t>
      </w:r>
      <w:r w:rsidR="00ED77CD" w:rsidRPr="007A194B">
        <w:rPr>
          <w:rFonts w:eastAsia="Times New Roman" w:cstheme="minorHAnsi"/>
          <w:sz w:val="24"/>
          <w:szCs w:val="24"/>
        </w:rPr>
        <w:t xml:space="preserve"> providing </w:t>
      </w:r>
      <w:r w:rsidR="0090333C" w:rsidRPr="007A194B">
        <w:rPr>
          <w:rFonts w:eastAsia="Times New Roman" w:cstheme="minorHAnsi"/>
          <w:sz w:val="24"/>
          <w:szCs w:val="24"/>
        </w:rPr>
        <w:t>d</w:t>
      </w:r>
      <w:r w:rsidR="007A194B">
        <w:rPr>
          <w:rFonts w:eastAsia="Times New Roman" w:cstheme="minorHAnsi"/>
          <w:sz w:val="24"/>
          <w:szCs w:val="24"/>
        </w:rPr>
        <w:t>ay-to-</w:t>
      </w:r>
      <w:r w:rsidR="00ED77CD" w:rsidRPr="007A194B">
        <w:rPr>
          <w:rFonts w:eastAsia="Times New Roman" w:cstheme="minorHAnsi"/>
          <w:sz w:val="24"/>
          <w:szCs w:val="24"/>
        </w:rPr>
        <w:t>day management of the proposed project.</w:t>
      </w:r>
      <w:r w:rsidR="009E5AD1" w:rsidRPr="007A194B">
        <w:rPr>
          <w:rFonts w:eastAsia="Times New Roman" w:cstheme="minorHAnsi"/>
          <w:sz w:val="24"/>
          <w:szCs w:val="24"/>
        </w:rPr>
        <w:t xml:space="preserve"> The company has </w:t>
      </w:r>
      <w:r w:rsidR="00A80AE8">
        <w:rPr>
          <w:rFonts w:eastAsia="Times New Roman" w:cstheme="minorHAnsi"/>
          <w:sz w:val="24"/>
          <w:szCs w:val="24"/>
        </w:rPr>
        <w:t>provided</w:t>
      </w:r>
      <w:r w:rsidR="009E5AD1" w:rsidRPr="007A194B">
        <w:rPr>
          <w:rFonts w:eastAsia="Times New Roman" w:cstheme="minorHAnsi"/>
          <w:sz w:val="24"/>
          <w:szCs w:val="24"/>
        </w:rPr>
        <w:t xml:space="preserve"> residential and commercial real estate management services to the greater Portland area since 1972. </w:t>
      </w:r>
      <w:r w:rsidR="00455464" w:rsidRPr="007A194B">
        <w:rPr>
          <w:rFonts w:eastAsia="Times New Roman" w:cstheme="minorHAnsi"/>
          <w:sz w:val="24"/>
          <w:szCs w:val="24"/>
        </w:rPr>
        <w:t>The company operates as a full service real estate management company with offices in Portland</w:t>
      </w:r>
      <w:r w:rsidR="00A80AE8">
        <w:rPr>
          <w:rFonts w:eastAsia="Times New Roman" w:cstheme="minorHAnsi"/>
          <w:sz w:val="24"/>
          <w:szCs w:val="24"/>
        </w:rPr>
        <w:t>,</w:t>
      </w:r>
      <w:r w:rsidR="00455464" w:rsidRPr="007A194B">
        <w:rPr>
          <w:rFonts w:eastAsia="Times New Roman" w:cstheme="minorHAnsi"/>
          <w:sz w:val="24"/>
          <w:szCs w:val="24"/>
        </w:rPr>
        <w:t xml:space="preserve"> OR and Vancouver, WA.   </w:t>
      </w:r>
      <w:r w:rsidR="009E5AD1" w:rsidRPr="007A194B">
        <w:rPr>
          <w:rFonts w:eastAsia="Times New Roman" w:cstheme="minorHAnsi"/>
          <w:sz w:val="24"/>
          <w:szCs w:val="24"/>
        </w:rPr>
        <w:t>The compa</w:t>
      </w:r>
      <w:r w:rsidR="00455464" w:rsidRPr="007A194B">
        <w:rPr>
          <w:rFonts w:eastAsia="Times New Roman" w:cstheme="minorHAnsi"/>
          <w:sz w:val="24"/>
          <w:szCs w:val="24"/>
        </w:rPr>
        <w:t xml:space="preserve">ny </w:t>
      </w:r>
      <w:r w:rsidR="00A80AE8">
        <w:rPr>
          <w:rFonts w:eastAsia="Times New Roman" w:cstheme="minorHAnsi"/>
          <w:sz w:val="24"/>
          <w:szCs w:val="24"/>
        </w:rPr>
        <w:t>currently manages over 6,000 units (</w:t>
      </w:r>
      <w:r w:rsidR="00AE0CC8" w:rsidRPr="007A194B">
        <w:rPr>
          <w:rFonts w:eastAsia="Times New Roman" w:cstheme="minorHAnsi"/>
          <w:sz w:val="24"/>
          <w:szCs w:val="24"/>
        </w:rPr>
        <w:t>2,200,000</w:t>
      </w:r>
      <w:r w:rsidR="009E5AD1" w:rsidRPr="007A194B">
        <w:rPr>
          <w:rFonts w:eastAsia="Times New Roman" w:cstheme="minorHAnsi"/>
          <w:sz w:val="24"/>
          <w:szCs w:val="24"/>
        </w:rPr>
        <w:t xml:space="preserve"> SF</w:t>
      </w:r>
      <w:r w:rsidR="00A80AE8">
        <w:rPr>
          <w:rFonts w:eastAsia="Times New Roman" w:cstheme="minorHAnsi"/>
          <w:sz w:val="24"/>
          <w:szCs w:val="24"/>
        </w:rPr>
        <w:t>)</w:t>
      </w:r>
      <w:r w:rsidR="009E5AD1" w:rsidRPr="007A194B">
        <w:rPr>
          <w:rFonts w:eastAsia="Times New Roman" w:cstheme="minorHAnsi"/>
          <w:sz w:val="24"/>
          <w:szCs w:val="24"/>
        </w:rPr>
        <w:t xml:space="preserve"> with a well balanced portfolio that includes houses, apartment communities, mobile home parks, condominium</w:t>
      </w:r>
      <w:r w:rsidR="00A80AE8">
        <w:rPr>
          <w:rFonts w:eastAsia="Times New Roman" w:cstheme="minorHAnsi"/>
          <w:sz w:val="24"/>
          <w:szCs w:val="24"/>
        </w:rPr>
        <w:t>s</w:t>
      </w:r>
      <w:r w:rsidR="00A52CD2" w:rsidRPr="007A194B">
        <w:rPr>
          <w:rFonts w:eastAsia="Times New Roman" w:cstheme="minorHAnsi"/>
          <w:sz w:val="24"/>
          <w:szCs w:val="24"/>
        </w:rPr>
        <w:t xml:space="preserve"> and commercial properties.  </w:t>
      </w:r>
    </w:p>
    <w:p w:rsidR="00455464" w:rsidRPr="007A194B" w:rsidRDefault="00455464" w:rsidP="00E50B8D">
      <w:pPr>
        <w:spacing w:after="240"/>
        <w:jc w:val="both"/>
        <w:rPr>
          <w:rFonts w:eastAsia="Times New Roman" w:cstheme="minorHAnsi"/>
          <w:sz w:val="24"/>
          <w:szCs w:val="24"/>
        </w:rPr>
      </w:pPr>
      <w:r w:rsidRPr="007A194B">
        <w:rPr>
          <w:rFonts w:eastAsia="Times New Roman" w:cstheme="minorHAnsi"/>
          <w:sz w:val="24"/>
          <w:szCs w:val="24"/>
        </w:rPr>
        <w:t>In 2011</w:t>
      </w:r>
      <w:r w:rsidR="004F5C30">
        <w:rPr>
          <w:rFonts w:eastAsia="Times New Roman" w:cstheme="minorHAnsi"/>
          <w:sz w:val="24"/>
          <w:szCs w:val="24"/>
        </w:rPr>
        <w:t>,</w:t>
      </w:r>
      <w:r w:rsidRPr="007A194B">
        <w:rPr>
          <w:rFonts w:eastAsia="Times New Roman" w:cstheme="minorHAnsi"/>
          <w:sz w:val="24"/>
          <w:szCs w:val="24"/>
        </w:rPr>
        <w:t xml:space="preserve"> Bluestone &amp; Hockley joined the brokerage network of Sperry Van Ness to provide brokerage services to its client base and potential real estate investors.  </w:t>
      </w:r>
    </w:p>
    <w:p w:rsidR="00412E72" w:rsidRPr="007A194B" w:rsidRDefault="00A52CD2" w:rsidP="00E50B8D">
      <w:pPr>
        <w:spacing w:after="240"/>
        <w:jc w:val="both"/>
        <w:rPr>
          <w:rFonts w:eastAsia="Times New Roman" w:cstheme="minorHAnsi"/>
          <w:sz w:val="24"/>
          <w:szCs w:val="24"/>
        </w:rPr>
      </w:pPr>
      <w:r w:rsidRPr="007A194B">
        <w:rPr>
          <w:rFonts w:eastAsia="Times New Roman" w:cstheme="minorHAnsi"/>
          <w:sz w:val="24"/>
          <w:szCs w:val="24"/>
        </w:rPr>
        <w:t>The Portland Business Journal has ranked Bluestone and Hockley as one of the top 15 largest commercial management firms in the area.</w:t>
      </w:r>
      <w:r w:rsidR="00455464" w:rsidRPr="007A194B">
        <w:rPr>
          <w:rFonts w:eastAsia="Times New Roman" w:cstheme="minorHAnsi"/>
          <w:sz w:val="24"/>
          <w:szCs w:val="24"/>
        </w:rPr>
        <w:t xml:space="preserve">  As members of the Instit</w:t>
      </w:r>
      <w:r w:rsidR="004F5C30">
        <w:rPr>
          <w:rFonts w:eastAsia="Times New Roman" w:cstheme="minorHAnsi"/>
          <w:sz w:val="24"/>
          <w:szCs w:val="24"/>
        </w:rPr>
        <w:t>ute of Real Estate Management (I</w:t>
      </w:r>
      <w:r w:rsidR="00455464" w:rsidRPr="007A194B">
        <w:rPr>
          <w:rFonts w:eastAsia="Times New Roman" w:cstheme="minorHAnsi"/>
          <w:sz w:val="24"/>
          <w:szCs w:val="24"/>
        </w:rPr>
        <w:t xml:space="preserve">REM), B&amp;H was awarded Accredited Management </w:t>
      </w:r>
      <w:r w:rsidR="004B0182" w:rsidRPr="007A194B">
        <w:rPr>
          <w:rFonts w:eastAsia="Times New Roman" w:cstheme="minorHAnsi"/>
          <w:sz w:val="24"/>
          <w:szCs w:val="24"/>
        </w:rPr>
        <w:t xml:space="preserve">Organization (AMO) in 1998.  Cliff Hockley, the </w:t>
      </w:r>
      <w:r w:rsidR="0078706F" w:rsidRPr="007A194B">
        <w:rPr>
          <w:rFonts w:eastAsia="Times New Roman" w:cstheme="minorHAnsi"/>
          <w:sz w:val="24"/>
          <w:szCs w:val="24"/>
        </w:rPr>
        <w:t>firm’s</w:t>
      </w:r>
      <w:r w:rsidR="004B0182" w:rsidRPr="007A194B">
        <w:rPr>
          <w:rFonts w:eastAsia="Times New Roman" w:cstheme="minorHAnsi"/>
          <w:sz w:val="24"/>
          <w:szCs w:val="24"/>
        </w:rPr>
        <w:t xml:space="preserve"> President, is a Certified Property Manager and Certified Commercial Investment Member (CCIM).  </w:t>
      </w:r>
      <w:r w:rsidR="0078706F" w:rsidRPr="007A194B">
        <w:rPr>
          <w:rFonts w:eastAsia="Times New Roman" w:cstheme="minorHAnsi"/>
          <w:sz w:val="24"/>
          <w:szCs w:val="24"/>
        </w:rPr>
        <w:t xml:space="preserve">The company is also a member of the Rental Housing Association of Greater Portland and Multifamily Northwest, an association promoting quality rental housing in the greater Portland area.  </w:t>
      </w:r>
    </w:p>
    <w:p w:rsidR="004B0182" w:rsidRPr="007A194B" w:rsidRDefault="004B0182" w:rsidP="00E50B8D">
      <w:pPr>
        <w:spacing w:after="240"/>
        <w:jc w:val="both"/>
        <w:rPr>
          <w:rFonts w:eastAsia="Times New Roman" w:cstheme="minorHAnsi"/>
          <w:sz w:val="24"/>
          <w:szCs w:val="24"/>
        </w:rPr>
      </w:pPr>
      <w:r w:rsidRPr="007A194B">
        <w:rPr>
          <w:rFonts w:eastAsia="Times New Roman" w:cstheme="minorHAnsi"/>
          <w:sz w:val="24"/>
          <w:szCs w:val="24"/>
        </w:rPr>
        <w:t>Multifamily projects presently managed by B&amp;H include the following:</w:t>
      </w:r>
    </w:p>
    <w:p w:rsidR="004B0182" w:rsidRPr="007A194B" w:rsidRDefault="004B0182" w:rsidP="004B0182">
      <w:pPr>
        <w:pStyle w:val="ListParagraph"/>
        <w:numPr>
          <w:ilvl w:val="0"/>
          <w:numId w:val="34"/>
        </w:numPr>
        <w:spacing w:after="240"/>
        <w:jc w:val="both"/>
        <w:rPr>
          <w:rFonts w:eastAsia="Times New Roman" w:cstheme="minorHAnsi"/>
          <w:sz w:val="24"/>
          <w:szCs w:val="24"/>
        </w:rPr>
      </w:pPr>
      <w:r w:rsidRPr="007A194B">
        <w:rPr>
          <w:rFonts w:eastAsia="Times New Roman" w:cstheme="minorHAnsi"/>
          <w:sz w:val="24"/>
          <w:szCs w:val="24"/>
        </w:rPr>
        <w:t>Greenwood Village – a 55 unit project located at 10NE 162</w:t>
      </w:r>
      <w:r w:rsidRPr="007A194B">
        <w:rPr>
          <w:rFonts w:eastAsia="Times New Roman" w:cstheme="minorHAnsi"/>
          <w:sz w:val="24"/>
          <w:szCs w:val="24"/>
          <w:vertAlign w:val="superscript"/>
        </w:rPr>
        <w:t>nd</w:t>
      </w:r>
      <w:r w:rsidRPr="007A194B">
        <w:rPr>
          <w:rFonts w:eastAsia="Times New Roman" w:cstheme="minorHAnsi"/>
          <w:sz w:val="24"/>
          <w:szCs w:val="24"/>
        </w:rPr>
        <w:t xml:space="preserve"> Ave</w:t>
      </w:r>
      <w:r w:rsidR="004F5C30">
        <w:rPr>
          <w:rFonts w:eastAsia="Times New Roman" w:cstheme="minorHAnsi"/>
          <w:sz w:val="24"/>
          <w:szCs w:val="24"/>
        </w:rPr>
        <w:t xml:space="preserve"> in</w:t>
      </w:r>
      <w:r w:rsidRPr="007A194B">
        <w:rPr>
          <w:rFonts w:eastAsia="Times New Roman" w:cstheme="minorHAnsi"/>
          <w:sz w:val="24"/>
          <w:szCs w:val="24"/>
        </w:rPr>
        <w:t xml:space="preserve"> Portland, OR</w:t>
      </w:r>
      <w:r w:rsidR="004F5C30">
        <w:rPr>
          <w:rFonts w:eastAsia="Times New Roman" w:cstheme="minorHAnsi"/>
          <w:sz w:val="24"/>
          <w:szCs w:val="24"/>
        </w:rPr>
        <w:t>.</w:t>
      </w:r>
    </w:p>
    <w:p w:rsidR="004B0182" w:rsidRPr="007A194B" w:rsidRDefault="004B0182" w:rsidP="004B0182">
      <w:pPr>
        <w:pStyle w:val="ListParagraph"/>
        <w:numPr>
          <w:ilvl w:val="0"/>
          <w:numId w:val="34"/>
        </w:numPr>
        <w:spacing w:after="240"/>
        <w:jc w:val="both"/>
        <w:rPr>
          <w:rFonts w:eastAsia="Times New Roman" w:cstheme="minorHAnsi"/>
          <w:sz w:val="24"/>
          <w:szCs w:val="24"/>
        </w:rPr>
      </w:pPr>
      <w:r w:rsidRPr="007A194B">
        <w:rPr>
          <w:rFonts w:eastAsia="Times New Roman" w:cstheme="minorHAnsi"/>
          <w:sz w:val="24"/>
          <w:szCs w:val="24"/>
        </w:rPr>
        <w:t>Dalton Park</w:t>
      </w:r>
      <w:r w:rsidR="004F5C30">
        <w:rPr>
          <w:rFonts w:eastAsia="Times New Roman" w:cstheme="minorHAnsi"/>
          <w:sz w:val="24"/>
          <w:szCs w:val="24"/>
        </w:rPr>
        <w:t xml:space="preserve"> </w:t>
      </w:r>
      <w:r w:rsidRPr="007A194B">
        <w:rPr>
          <w:rFonts w:eastAsia="Times New Roman" w:cstheme="minorHAnsi"/>
          <w:sz w:val="24"/>
          <w:szCs w:val="24"/>
        </w:rPr>
        <w:t xml:space="preserve">- a 36 unit project located at 14201 E. Burnside </w:t>
      </w:r>
      <w:r w:rsidR="004F5C30">
        <w:rPr>
          <w:rFonts w:eastAsia="Times New Roman" w:cstheme="minorHAnsi"/>
          <w:sz w:val="24"/>
          <w:szCs w:val="24"/>
        </w:rPr>
        <w:t xml:space="preserve">in </w:t>
      </w:r>
      <w:r w:rsidRPr="007A194B">
        <w:rPr>
          <w:rFonts w:eastAsia="Times New Roman" w:cstheme="minorHAnsi"/>
          <w:sz w:val="24"/>
          <w:szCs w:val="24"/>
        </w:rPr>
        <w:t>Portland</w:t>
      </w:r>
      <w:r w:rsidR="004F5C30">
        <w:rPr>
          <w:rFonts w:eastAsia="Times New Roman" w:cstheme="minorHAnsi"/>
          <w:sz w:val="24"/>
          <w:szCs w:val="24"/>
        </w:rPr>
        <w:t>,</w:t>
      </w:r>
      <w:r w:rsidRPr="007A194B">
        <w:rPr>
          <w:rFonts w:eastAsia="Times New Roman" w:cstheme="minorHAnsi"/>
          <w:sz w:val="24"/>
          <w:szCs w:val="24"/>
        </w:rPr>
        <w:t xml:space="preserve"> OR</w:t>
      </w:r>
      <w:r w:rsidR="004F5C30">
        <w:rPr>
          <w:rFonts w:eastAsia="Times New Roman" w:cstheme="minorHAnsi"/>
          <w:sz w:val="24"/>
          <w:szCs w:val="24"/>
        </w:rPr>
        <w:t>.</w:t>
      </w:r>
    </w:p>
    <w:p w:rsidR="004B0182" w:rsidRPr="007A194B" w:rsidRDefault="004B0182" w:rsidP="004B0182">
      <w:pPr>
        <w:pStyle w:val="ListParagraph"/>
        <w:numPr>
          <w:ilvl w:val="0"/>
          <w:numId w:val="34"/>
        </w:numPr>
        <w:spacing w:after="240"/>
        <w:jc w:val="both"/>
        <w:rPr>
          <w:rFonts w:eastAsia="Times New Roman" w:cstheme="minorHAnsi"/>
          <w:sz w:val="24"/>
          <w:szCs w:val="24"/>
        </w:rPr>
      </w:pPr>
      <w:r w:rsidRPr="007A194B">
        <w:rPr>
          <w:rFonts w:eastAsia="Times New Roman" w:cstheme="minorHAnsi"/>
          <w:sz w:val="24"/>
          <w:szCs w:val="24"/>
        </w:rPr>
        <w:t>Patia’s Corner Apartments</w:t>
      </w:r>
      <w:r w:rsidR="004F5C30">
        <w:rPr>
          <w:rFonts w:eastAsia="Times New Roman" w:cstheme="minorHAnsi"/>
          <w:sz w:val="24"/>
          <w:szCs w:val="24"/>
        </w:rPr>
        <w:t xml:space="preserve"> </w:t>
      </w:r>
      <w:r w:rsidRPr="007A194B">
        <w:rPr>
          <w:rFonts w:eastAsia="Times New Roman" w:cstheme="minorHAnsi"/>
          <w:sz w:val="24"/>
          <w:szCs w:val="24"/>
        </w:rPr>
        <w:t xml:space="preserve">- a 65 unit project located at 15847 SE Stark St. </w:t>
      </w:r>
      <w:r w:rsidR="004F5C30">
        <w:rPr>
          <w:rFonts w:eastAsia="Times New Roman" w:cstheme="minorHAnsi"/>
          <w:sz w:val="24"/>
          <w:szCs w:val="24"/>
        </w:rPr>
        <w:t xml:space="preserve">in </w:t>
      </w:r>
      <w:r w:rsidRPr="007A194B">
        <w:rPr>
          <w:rFonts w:eastAsia="Times New Roman" w:cstheme="minorHAnsi"/>
          <w:sz w:val="24"/>
          <w:szCs w:val="24"/>
        </w:rPr>
        <w:t>Portland, OR</w:t>
      </w:r>
      <w:r w:rsidR="004F5C30">
        <w:rPr>
          <w:rFonts w:eastAsia="Times New Roman" w:cstheme="minorHAnsi"/>
          <w:sz w:val="24"/>
          <w:szCs w:val="24"/>
        </w:rPr>
        <w:t>.</w:t>
      </w:r>
    </w:p>
    <w:p w:rsidR="004B0182" w:rsidRPr="007A194B" w:rsidRDefault="004B0182" w:rsidP="004B0182">
      <w:pPr>
        <w:pStyle w:val="ListParagraph"/>
        <w:numPr>
          <w:ilvl w:val="0"/>
          <w:numId w:val="34"/>
        </w:numPr>
        <w:spacing w:after="240"/>
        <w:jc w:val="both"/>
        <w:rPr>
          <w:rFonts w:eastAsia="Times New Roman" w:cstheme="minorHAnsi"/>
          <w:sz w:val="24"/>
          <w:szCs w:val="24"/>
        </w:rPr>
      </w:pPr>
      <w:r w:rsidRPr="007A194B">
        <w:rPr>
          <w:rFonts w:eastAsia="Times New Roman" w:cstheme="minorHAnsi"/>
          <w:sz w:val="24"/>
          <w:szCs w:val="24"/>
        </w:rPr>
        <w:t>Glendoveer Village</w:t>
      </w:r>
      <w:r w:rsidR="004F5C30">
        <w:rPr>
          <w:rFonts w:eastAsia="Times New Roman" w:cstheme="minorHAnsi"/>
          <w:sz w:val="24"/>
          <w:szCs w:val="24"/>
        </w:rPr>
        <w:t xml:space="preserve"> </w:t>
      </w:r>
      <w:r w:rsidRPr="007A194B">
        <w:rPr>
          <w:rFonts w:eastAsia="Times New Roman" w:cstheme="minorHAnsi"/>
          <w:sz w:val="24"/>
          <w:szCs w:val="24"/>
        </w:rPr>
        <w:t>- a 13 unit project located at 74-98 SE 148</w:t>
      </w:r>
      <w:r w:rsidRPr="007A194B">
        <w:rPr>
          <w:rFonts w:eastAsia="Times New Roman" w:cstheme="minorHAnsi"/>
          <w:sz w:val="24"/>
          <w:szCs w:val="24"/>
          <w:vertAlign w:val="superscript"/>
        </w:rPr>
        <w:t>th</w:t>
      </w:r>
      <w:r w:rsidRPr="007A194B">
        <w:rPr>
          <w:rFonts w:eastAsia="Times New Roman" w:cstheme="minorHAnsi"/>
          <w:sz w:val="24"/>
          <w:szCs w:val="24"/>
        </w:rPr>
        <w:t xml:space="preserve"> Ave</w:t>
      </w:r>
      <w:r w:rsidR="004F5C30">
        <w:rPr>
          <w:rFonts w:eastAsia="Times New Roman" w:cstheme="minorHAnsi"/>
          <w:sz w:val="24"/>
          <w:szCs w:val="24"/>
        </w:rPr>
        <w:t xml:space="preserve"> in</w:t>
      </w:r>
      <w:r w:rsidRPr="007A194B">
        <w:rPr>
          <w:rFonts w:eastAsia="Times New Roman" w:cstheme="minorHAnsi"/>
          <w:sz w:val="24"/>
          <w:szCs w:val="24"/>
        </w:rPr>
        <w:t xml:space="preserve"> Portland</w:t>
      </w:r>
      <w:r w:rsidR="004F5C30">
        <w:rPr>
          <w:rFonts w:eastAsia="Times New Roman" w:cstheme="minorHAnsi"/>
          <w:sz w:val="24"/>
          <w:szCs w:val="24"/>
        </w:rPr>
        <w:t>,</w:t>
      </w:r>
      <w:r w:rsidRPr="007A194B">
        <w:rPr>
          <w:rFonts w:eastAsia="Times New Roman" w:cstheme="minorHAnsi"/>
          <w:sz w:val="24"/>
          <w:szCs w:val="24"/>
        </w:rPr>
        <w:t xml:space="preserve"> OR</w:t>
      </w:r>
      <w:r w:rsidR="004F5C30">
        <w:rPr>
          <w:rFonts w:eastAsia="Times New Roman" w:cstheme="minorHAnsi"/>
          <w:sz w:val="24"/>
          <w:szCs w:val="24"/>
        </w:rPr>
        <w:t>.</w:t>
      </w:r>
    </w:p>
    <w:p w:rsidR="00A52CD2" w:rsidRPr="007A194B" w:rsidRDefault="00DA3718" w:rsidP="00DA3718">
      <w:pPr>
        <w:spacing w:after="240"/>
        <w:jc w:val="both"/>
        <w:rPr>
          <w:rFonts w:eastAsia="Times New Roman" w:cstheme="minorHAnsi"/>
          <w:sz w:val="24"/>
          <w:szCs w:val="24"/>
        </w:rPr>
      </w:pPr>
      <w:r w:rsidRPr="007A194B">
        <w:rPr>
          <w:rFonts w:eastAsia="Times New Roman" w:cstheme="minorHAnsi"/>
          <w:sz w:val="24"/>
          <w:szCs w:val="24"/>
        </w:rPr>
        <w:t xml:space="preserve">Bluestone &amp; Hockley </w:t>
      </w:r>
      <w:r w:rsidR="000F5F6B">
        <w:rPr>
          <w:rFonts w:eastAsia="Times New Roman" w:cstheme="minorHAnsi"/>
          <w:sz w:val="24"/>
          <w:szCs w:val="24"/>
        </w:rPr>
        <w:t xml:space="preserve">currently </w:t>
      </w:r>
      <w:r w:rsidRPr="007A194B">
        <w:rPr>
          <w:rFonts w:eastAsia="Times New Roman" w:cstheme="minorHAnsi"/>
          <w:sz w:val="24"/>
          <w:szCs w:val="24"/>
        </w:rPr>
        <w:t xml:space="preserve">manages no </w:t>
      </w:r>
      <w:r w:rsidR="000F5F6B">
        <w:rPr>
          <w:rFonts w:eastAsia="Times New Roman" w:cstheme="minorHAnsi"/>
          <w:sz w:val="24"/>
          <w:szCs w:val="24"/>
        </w:rPr>
        <w:t>HUD projects, but</w:t>
      </w:r>
      <w:r w:rsidRPr="007A194B">
        <w:rPr>
          <w:rFonts w:eastAsia="Times New Roman" w:cstheme="minorHAnsi"/>
          <w:sz w:val="24"/>
          <w:szCs w:val="24"/>
        </w:rPr>
        <w:t xml:space="preserve"> have agreed to attend local seminars in order to understand HUD</w:t>
      </w:r>
      <w:r w:rsidR="000F5F6B">
        <w:rPr>
          <w:rFonts w:eastAsia="Times New Roman" w:cstheme="minorHAnsi"/>
          <w:sz w:val="24"/>
          <w:szCs w:val="24"/>
        </w:rPr>
        <w:t>’s</w:t>
      </w:r>
      <w:r w:rsidRPr="007A194B">
        <w:rPr>
          <w:rFonts w:eastAsia="Times New Roman" w:cstheme="minorHAnsi"/>
          <w:sz w:val="24"/>
          <w:szCs w:val="24"/>
        </w:rPr>
        <w:t xml:space="preserve"> management requirements.  The company has been provided with HUD’s Summary of Financia</w:t>
      </w:r>
      <w:r w:rsidR="00412E72" w:rsidRPr="007A194B">
        <w:rPr>
          <w:rFonts w:eastAsia="Times New Roman" w:cstheme="minorHAnsi"/>
          <w:sz w:val="24"/>
          <w:szCs w:val="24"/>
        </w:rPr>
        <w:t>l Reporting and Audit Guidance B</w:t>
      </w:r>
      <w:r w:rsidRPr="007A194B">
        <w:rPr>
          <w:rFonts w:eastAsia="Times New Roman" w:cstheme="minorHAnsi"/>
          <w:sz w:val="24"/>
          <w:szCs w:val="24"/>
        </w:rPr>
        <w:t>rochure</w:t>
      </w:r>
      <w:r w:rsidR="000F5F6B">
        <w:rPr>
          <w:rFonts w:eastAsia="Times New Roman" w:cstheme="minorHAnsi"/>
          <w:sz w:val="24"/>
          <w:szCs w:val="24"/>
        </w:rPr>
        <w:t xml:space="preserve"> in advance.</w:t>
      </w:r>
    </w:p>
    <w:p w:rsidR="00A52CD2" w:rsidRPr="007A194B" w:rsidRDefault="0090333C" w:rsidP="00E50B8D">
      <w:pPr>
        <w:spacing w:after="240" w:line="240" w:lineRule="auto"/>
        <w:rPr>
          <w:rFonts w:eastAsia="Times New Roman" w:cstheme="minorHAnsi"/>
          <w:sz w:val="24"/>
          <w:szCs w:val="24"/>
        </w:rPr>
      </w:pPr>
      <w:r w:rsidRPr="007A194B">
        <w:rPr>
          <w:rFonts w:eastAsia="Times New Roman" w:cstheme="minorHAnsi"/>
          <w:sz w:val="24"/>
          <w:szCs w:val="24"/>
        </w:rPr>
        <w:t>Additional inform</w:t>
      </w:r>
      <w:r w:rsidR="00E24205" w:rsidRPr="007A194B">
        <w:rPr>
          <w:rFonts w:eastAsia="Times New Roman" w:cstheme="minorHAnsi"/>
          <w:sz w:val="24"/>
          <w:szCs w:val="24"/>
        </w:rPr>
        <w:t>ation with regard</w:t>
      </w:r>
      <w:r w:rsidR="00455464" w:rsidRPr="007A194B">
        <w:rPr>
          <w:rFonts w:eastAsia="Times New Roman" w:cstheme="minorHAnsi"/>
          <w:sz w:val="24"/>
          <w:szCs w:val="24"/>
        </w:rPr>
        <w:t xml:space="preserve"> to Bluestone and Hockley</w:t>
      </w:r>
      <w:r w:rsidRPr="007A194B">
        <w:rPr>
          <w:rFonts w:eastAsia="Times New Roman" w:cstheme="minorHAnsi"/>
          <w:sz w:val="24"/>
          <w:szCs w:val="24"/>
        </w:rPr>
        <w:t xml:space="preserve"> can be found at their website;</w:t>
      </w:r>
      <w:r w:rsidR="00EA47E9" w:rsidRPr="007A194B">
        <w:t xml:space="preserve"> </w:t>
      </w:r>
      <w:hyperlink r:id="rId8" w:history="1">
        <w:r w:rsidR="000F5F6B" w:rsidRPr="000F5F6B">
          <w:rPr>
            <w:rStyle w:val="Hyperlink"/>
          </w:rPr>
          <w:t>http://www.bluestonehockley.com/</w:t>
        </w:r>
      </w:hyperlink>
    </w:p>
    <w:p w:rsidR="000626DC" w:rsidRDefault="00863680" w:rsidP="00420C89">
      <w:pPr>
        <w:tabs>
          <w:tab w:val="left" w:pos="720"/>
        </w:tabs>
        <w:spacing w:after="0" w:line="240" w:lineRule="auto"/>
        <w:jc w:val="both"/>
        <w:rPr>
          <w:rFonts w:cstheme="minorHAnsi"/>
          <w:sz w:val="24"/>
          <w:szCs w:val="24"/>
        </w:rPr>
      </w:pPr>
      <w:r w:rsidRPr="007A194B">
        <w:rPr>
          <w:rFonts w:cstheme="minorHAnsi"/>
          <w:b/>
          <w:sz w:val="24"/>
          <w:szCs w:val="24"/>
        </w:rPr>
        <w:lastRenderedPageBreak/>
        <w:t>6</w:t>
      </w:r>
      <w:r w:rsidR="00D47753" w:rsidRPr="007A194B">
        <w:rPr>
          <w:rFonts w:cstheme="minorHAnsi"/>
          <w:b/>
          <w:sz w:val="24"/>
          <w:szCs w:val="24"/>
        </w:rPr>
        <w:t>. Previous HUD experience</w:t>
      </w:r>
      <w:r w:rsidR="0090333C" w:rsidRPr="007A194B">
        <w:rPr>
          <w:rFonts w:cstheme="minorHAnsi"/>
          <w:sz w:val="24"/>
          <w:szCs w:val="24"/>
        </w:rPr>
        <w:t xml:space="preserve">: </w:t>
      </w:r>
      <w:r w:rsidR="00EA47E9" w:rsidRPr="007A194B">
        <w:rPr>
          <w:rFonts w:cstheme="minorHAnsi"/>
          <w:sz w:val="24"/>
          <w:szCs w:val="24"/>
        </w:rPr>
        <w:t xml:space="preserve"> The </w:t>
      </w:r>
      <w:r w:rsidR="00DA3718" w:rsidRPr="007A194B">
        <w:rPr>
          <w:rFonts w:cstheme="minorHAnsi"/>
          <w:sz w:val="24"/>
          <w:szCs w:val="24"/>
        </w:rPr>
        <w:t xml:space="preserve">developers and management company have no previous HUD experience.  The general contractor, </w:t>
      </w:r>
      <w:r w:rsidR="00420C89">
        <w:rPr>
          <w:rFonts w:eastAsia="Times New Roman" w:cstheme="minorHAnsi"/>
          <w:sz w:val="24"/>
          <w:szCs w:val="24"/>
        </w:rPr>
        <w:t>ABC LLC</w:t>
      </w:r>
      <w:r w:rsidR="00420C89">
        <w:rPr>
          <w:rFonts w:eastAsia="Times New Roman" w:cstheme="minorHAnsi"/>
          <w:sz w:val="24"/>
          <w:szCs w:val="24"/>
        </w:rPr>
        <w:t xml:space="preserve"> </w:t>
      </w:r>
      <w:r w:rsidR="00DA3718" w:rsidRPr="007A194B">
        <w:rPr>
          <w:rFonts w:cstheme="minorHAnsi"/>
          <w:sz w:val="24"/>
          <w:szCs w:val="24"/>
        </w:rPr>
        <w:t>has completed</w:t>
      </w:r>
      <w:r w:rsidR="00FA2102" w:rsidRPr="007A194B">
        <w:rPr>
          <w:rFonts w:cstheme="minorHAnsi"/>
          <w:sz w:val="24"/>
          <w:szCs w:val="24"/>
        </w:rPr>
        <w:t xml:space="preserve"> a number of </w:t>
      </w:r>
      <w:r w:rsidR="00510443">
        <w:rPr>
          <w:rFonts w:cstheme="minorHAnsi"/>
          <w:sz w:val="24"/>
          <w:szCs w:val="24"/>
        </w:rPr>
        <w:t>FHA</w:t>
      </w:r>
      <w:r w:rsidR="00FA2102" w:rsidRPr="007A194B">
        <w:rPr>
          <w:rFonts w:cstheme="minorHAnsi"/>
          <w:sz w:val="24"/>
          <w:szCs w:val="24"/>
        </w:rPr>
        <w:t xml:space="preserve"> insured project</w:t>
      </w:r>
      <w:r w:rsidR="00251B05">
        <w:rPr>
          <w:rFonts w:cstheme="minorHAnsi"/>
          <w:sz w:val="24"/>
          <w:szCs w:val="24"/>
        </w:rPr>
        <w:t>s.</w:t>
      </w:r>
    </w:p>
    <w:p w:rsidR="00420C89" w:rsidRPr="00420C89" w:rsidRDefault="00420C89" w:rsidP="00420C89">
      <w:pPr>
        <w:tabs>
          <w:tab w:val="left" w:pos="720"/>
        </w:tabs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:rsidR="00E46F46" w:rsidRPr="007A194B" w:rsidRDefault="00863680" w:rsidP="00E46F46">
      <w:pPr>
        <w:spacing w:after="0"/>
        <w:rPr>
          <w:rFonts w:cstheme="minorHAnsi"/>
          <w:sz w:val="24"/>
          <w:szCs w:val="24"/>
        </w:rPr>
      </w:pPr>
      <w:r w:rsidRPr="007A194B">
        <w:rPr>
          <w:rFonts w:cstheme="minorHAnsi"/>
          <w:b/>
          <w:sz w:val="24"/>
          <w:szCs w:val="24"/>
        </w:rPr>
        <w:t>7</w:t>
      </w:r>
      <w:r w:rsidR="00D47753" w:rsidRPr="007A194B">
        <w:rPr>
          <w:rFonts w:cstheme="minorHAnsi"/>
          <w:b/>
          <w:sz w:val="24"/>
          <w:szCs w:val="24"/>
        </w:rPr>
        <w:t>.</w:t>
      </w:r>
      <w:r w:rsidR="00D47753" w:rsidRPr="007A194B">
        <w:rPr>
          <w:rFonts w:cstheme="minorHAnsi"/>
          <w:sz w:val="24"/>
          <w:szCs w:val="24"/>
        </w:rPr>
        <w:t xml:space="preserve">  </w:t>
      </w:r>
      <w:r w:rsidR="00D47753" w:rsidRPr="007A194B">
        <w:rPr>
          <w:rFonts w:cstheme="minorHAnsi"/>
          <w:b/>
          <w:sz w:val="24"/>
          <w:szCs w:val="24"/>
        </w:rPr>
        <w:t>Geographic Location with Map</w:t>
      </w:r>
      <w:r w:rsidR="00510443">
        <w:rPr>
          <w:rFonts w:cstheme="minorHAnsi"/>
          <w:b/>
          <w:sz w:val="24"/>
          <w:szCs w:val="24"/>
        </w:rPr>
        <w:t xml:space="preserve"> (Exhibit D</w:t>
      </w:r>
      <w:r w:rsidR="00AB6274" w:rsidRPr="007A194B">
        <w:rPr>
          <w:rFonts w:cstheme="minorHAnsi"/>
          <w:b/>
          <w:sz w:val="24"/>
          <w:szCs w:val="24"/>
        </w:rPr>
        <w:t>)</w:t>
      </w:r>
      <w:r w:rsidR="00D47753" w:rsidRPr="007A194B">
        <w:rPr>
          <w:rFonts w:cstheme="minorHAnsi"/>
          <w:b/>
          <w:sz w:val="24"/>
          <w:szCs w:val="24"/>
        </w:rPr>
        <w:t xml:space="preserve">: </w:t>
      </w:r>
      <w:r w:rsidR="00654A76" w:rsidRPr="007A194B">
        <w:rPr>
          <w:rFonts w:cstheme="minorHAnsi"/>
          <w:b/>
          <w:sz w:val="24"/>
          <w:szCs w:val="24"/>
        </w:rPr>
        <w:t xml:space="preserve"> </w:t>
      </w:r>
      <w:r w:rsidR="00A34360" w:rsidRPr="007A194B">
        <w:rPr>
          <w:rFonts w:cstheme="minorHAnsi"/>
          <w:sz w:val="24"/>
          <w:szCs w:val="24"/>
        </w:rPr>
        <w:t>The proj</w:t>
      </w:r>
      <w:r w:rsidR="00251B05">
        <w:rPr>
          <w:rFonts w:cstheme="minorHAnsi"/>
          <w:sz w:val="24"/>
          <w:szCs w:val="24"/>
        </w:rPr>
        <w:t xml:space="preserve">ect will be </w:t>
      </w:r>
      <w:r w:rsidR="00EA4C9C" w:rsidRPr="007A194B">
        <w:rPr>
          <w:rFonts w:cstheme="minorHAnsi"/>
          <w:sz w:val="24"/>
          <w:szCs w:val="24"/>
        </w:rPr>
        <w:t>locat</w:t>
      </w:r>
      <w:r w:rsidR="00A52CD2" w:rsidRPr="007A194B">
        <w:rPr>
          <w:rFonts w:cstheme="minorHAnsi"/>
          <w:sz w:val="24"/>
          <w:szCs w:val="24"/>
        </w:rPr>
        <w:t xml:space="preserve">ed at </w:t>
      </w:r>
      <w:r w:rsidR="00420C89">
        <w:rPr>
          <w:rFonts w:cstheme="minorHAnsi"/>
          <w:sz w:val="24"/>
          <w:szCs w:val="24"/>
        </w:rPr>
        <w:t>Seattle, WA.</w:t>
      </w:r>
    </w:p>
    <w:p w:rsidR="00BB4F2D" w:rsidRPr="007A194B" w:rsidRDefault="00BB4F2D" w:rsidP="00E46F46">
      <w:pPr>
        <w:spacing w:after="0"/>
        <w:rPr>
          <w:rFonts w:cstheme="minorHAnsi"/>
          <w:sz w:val="24"/>
          <w:szCs w:val="24"/>
        </w:rPr>
      </w:pPr>
    </w:p>
    <w:p w:rsidR="00E35FF9" w:rsidRPr="007A194B" w:rsidRDefault="00863680">
      <w:pPr>
        <w:rPr>
          <w:rFonts w:cstheme="minorHAnsi"/>
          <w:sz w:val="24"/>
          <w:szCs w:val="24"/>
        </w:rPr>
      </w:pPr>
      <w:r w:rsidRPr="007A194B">
        <w:rPr>
          <w:rFonts w:cstheme="minorHAnsi"/>
          <w:b/>
          <w:sz w:val="24"/>
          <w:szCs w:val="24"/>
        </w:rPr>
        <w:t>8</w:t>
      </w:r>
      <w:r w:rsidR="00D47753" w:rsidRPr="007A194B">
        <w:rPr>
          <w:rFonts w:cstheme="minorHAnsi"/>
          <w:b/>
          <w:sz w:val="24"/>
          <w:szCs w:val="24"/>
        </w:rPr>
        <w:t>.</w:t>
      </w:r>
      <w:r w:rsidR="00D47753" w:rsidRPr="007A194B">
        <w:rPr>
          <w:rFonts w:cstheme="minorHAnsi"/>
          <w:sz w:val="24"/>
          <w:szCs w:val="24"/>
        </w:rPr>
        <w:t xml:space="preserve"> </w:t>
      </w:r>
      <w:r w:rsidR="00D47753" w:rsidRPr="007A194B">
        <w:rPr>
          <w:rFonts w:cstheme="minorHAnsi"/>
          <w:b/>
          <w:sz w:val="24"/>
          <w:szCs w:val="24"/>
        </w:rPr>
        <w:t xml:space="preserve">Photographs of the Subject and Immediate surroundings: </w:t>
      </w:r>
      <w:r w:rsidR="00744A2D" w:rsidRPr="007A194B">
        <w:rPr>
          <w:rFonts w:cstheme="minorHAnsi"/>
          <w:sz w:val="24"/>
          <w:szCs w:val="24"/>
        </w:rPr>
        <w:t xml:space="preserve"> (</w:t>
      </w:r>
      <w:r w:rsidR="00510443">
        <w:rPr>
          <w:rFonts w:cstheme="minorHAnsi"/>
          <w:b/>
          <w:sz w:val="24"/>
          <w:szCs w:val="24"/>
        </w:rPr>
        <w:t>Exhibit E</w:t>
      </w:r>
      <w:r w:rsidRPr="007A194B">
        <w:rPr>
          <w:rFonts w:cstheme="minorHAnsi"/>
          <w:b/>
          <w:sz w:val="24"/>
          <w:szCs w:val="24"/>
        </w:rPr>
        <w:t>)</w:t>
      </w:r>
    </w:p>
    <w:p w:rsidR="00E46F46" w:rsidRPr="007A194B" w:rsidRDefault="00863680" w:rsidP="00083BE2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  <w:highlight w:val="yellow"/>
        </w:rPr>
      </w:pPr>
      <w:r w:rsidRPr="007A194B">
        <w:rPr>
          <w:rFonts w:cstheme="minorHAnsi"/>
          <w:b/>
          <w:sz w:val="24"/>
          <w:szCs w:val="24"/>
        </w:rPr>
        <w:t>9</w:t>
      </w:r>
      <w:r w:rsidR="00E46F46" w:rsidRPr="007A194B">
        <w:rPr>
          <w:rFonts w:cstheme="minorHAnsi"/>
          <w:b/>
          <w:sz w:val="24"/>
          <w:szCs w:val="24"/>
        </w:rPr>
        <w:t>. A</w:t>
      </w:r>
      <w:r w:rsidR="00E35FF9" w:rsidRPr="007A194B">
        <w:rPr>
          <w:rFonts w:cstheme="minorHAnsi"/>
          <w:b/>
          <w:sz w:val="24"/>
          <w:szCs w:val="24"/>
        </w:rPr>
        <w:t>menities</w:t>
      </w:r>
      <w:r w:rsidR="00E46F46" w:rsidRPr="007A194B">
        <w:rPr>
          <w:rFonts w:cstheme="minorHAnsi"/>
          <w:b/>
          <w:sz w:val="24"/>
          <w:szCs w:val="24"/>
        </w:rPr>
        <w:t>:</w:t>
      </w:r>
      <w:r w:rsidR="00E46F46" w:rsidRPr="007A194B">
        <w:rPr>
          <w:rFonts w:cstheme="minorHAnsi"/>
          <w:sz w:val="24"/>
          <w:szCs w:val="24"/>
        </w:rPr>
        <w:t xml:space="preserve">  </w:t>
      </w:r>
      <w:r w:rsidR="0078706F" w:rsidRPr="00510443">
        <w:rPr>
          <w:rFonts w:cstheme="minorHAnsi"/>
          <w:sz w:val="24"/>
          <w:szCs w:val="24"/>
        </w:rPr>
        <w:t>Units will be well appointed and laundry facilities will be on site</w:t>
      </w:r>
      <w:r w:rsidR="00510443" w:rsidRPr="00510443">
        <w:rPr>
          <w:rFonts w:cstheme="minorHAnsi"/>
          <w:sz w:val="24"/>
          <w:szCs w:val="24"/>
        </w:rPr>
        <w:t>.</w:t>
      </w:r>
    </w:p>
    <w:p w:rsidR="00E46F46" w:rsidRPr="007A194B" w:rsidRDefault="00E46F46" w:rsidP="00744A2D">
      <w:pPr>
        <w:contextualSpacing/>
        <w:rPr>
          <w:rFonts w:cstheme="minorHAnsi"/>
          <w:b/>
          <w:sz w:val="24"/>
          <w:szCs w:val="24"/>
        </w:rPr>
      </w:pPr>
    </w:p>
    <w:p w:rsidR="00E46F46" w:rsidRPr="007A194B" w:rsidRDefault="00863680" w:rsidP="00744A2D">
      <w:pPr>
        <w:contextualSpacing/>
        <w:rPr>
          <w:rFonts w:cstheme="minorHAnsi"/>
          <w:sz w:val="24"/>
          <w:szCs w:val="24"/>
        </w:rPr>
      </w:pPr>
      <w:r w:rsidRPr="007A194B">
        <w:rPr>
          <w:rFonts w:cstheme="minorHAnsi"/>
          <w:b/>
          <w:sz w:val="24"/>
          <w:szCs w:val="24"/>
        </w:rPr>
        <w:t>10</w:t>
      </w:r>
      <w:r w:rsidR="00E46F46" w:rsidRPr="007A194B">
        <w:rPr>
          <w:rFonts w:cstheme="minorHAnsi"/>
          <w:b/>
          <w:sz w:val="24"/>
          <w:szCs w:val="24"/>
        </w:rPr>
        <w:t>.</w:t>
      </w:r>
      <w:r w:rsidRPr="007A194B">
        <w:rPr>
          <w:rFonts w:cstheme="minorHAnsi"/>
          <w:b/>
          <w:sz w:val="24"/>
          <w:szCs w:val="24"/>
        </w:rPr>
        <w:t xml:space="preserve"> </w:t>
      </w:r>
      <w:r w:rsidR="00E46F46" w:rsidRPr="007A194B">
        <w:rPr>
          <w:rFonts w:cstheme="minorHAnsi"/>
          <w:b/>
          <w:sz w:val="24"/>
          <w:szCs w:val="24"/>
        </w:rPr>
        <w:t>G</w:t>
      </w:r>
      <w:r w:rsidR="00E35FF9" w:rsidRPr="007A194B">
        <w:rPr>
          <w:rFonts w:cstheme="minorHAnsi"/>
          <w:b/>
          <w:sz w:val="24"/>
          <w:szCs w:val="24"/>
        </w:rPr>
        <w:t>reen/</w:t>
      </w:r>
      <w:r w:rsidR="00C66811" w:rsidRPr="007A194B">
        <w:rPr>
          <w:rFonts w:cstheme="minorHAnsi"/>
          <w:b/>
          <w:sz w:val="24"/>
          <w:szCs w:val="24"/>
        </w:rPr>
        <w:t>sust</w:t>
      </w:r>
      <w:r w:rsidR="00E46F46" w:rsidRPr="007A194B">
        <w:rPr>
          <w:rFonts w:cstheme="minorHAnsi"/>
          <w:b/>
          <w:sz w:val="24"/>
          <w:szCs w:val="24"/>
        </w:rPr>
        <w:t xml:space="preserve">ainability features: </w:t>
      </w:r>
      <w:r w:rsidR="00E46F46" w:rsidRPr="007A194B">
        <w:rPr>
          <w:rFonts w:cstheme="minorHAnsi"/>
          <w:sz w:val="24"/>
          <w:szCs w:val="24"/>
        </w:rPr>
        <w:t>Green construction featur</w:t>
      </w:r>
      <w:r w:rsidRPr="007A194B">
        <w:rPr>
          <w:rFonts w:cstheme="minorHAnsi"/>
          <w:sz w:val="24"/>
          <w:szCs w:val="24"/>
        </w:rPr>
        <w:t>es will be incorporated wherever possible and economical</w:t>
      </w:r>
      <w:r w:rsidR="00AF2097" w:rsidRPr="007A194B">
        <w:rPr>
          <w:rFonts w:cstheme="minorHAnsi"/>
          <w:sz w:val="24"/>
          <w:szCs w:val="24"/>
        </w:rPr>
        <w:t xml:space="preserve">. </w:t>
      </w:r>
      <w:r w:rsidR="00A4546E" w:rsidRPr="007A194B">
        <w:rPr>
          <w:rFonts w:cstheme="minorHAnsi"/>
          <w:sz w:val="24"/>
          <w:szCs w:val="24"/>
        </w:rPr>
        <w:t xml:space="preserve">The General Contractor for the project, </w:t>
      </w:r>
      <w:r w:rsidR="00420C89">
        <w:rPr>
          <w:rFonts w:eastAsia="Times New Roman" w:cstheme="minorHAnsi"/>
          <w:sz w:val="24"/>
          <w:szCs w:val="24"/>
        </w:rPr>
        <w:t xml:space="preserve">ABC LLC </w:t>
      </w:r>
      <w:r w:rsidR="00A4546E" w:rsidRPr="007A194B">
        <w:rPr>
          <w:rFonts w:cstheme="minorHAnsi"/>
          <w:sz w:val="24"/>
          <w:szCs w:val="24"/>
        </w:rPr>
        <w:t xml:space="preserve">is a </w:t>
      </w:r>
      <w:r w:rsidR="00251B05">
        <w:rPr>
          <w:rFonts w:cstheme="minorHAnsi"/>
          <w:sz w:val="24"/>
          <w:szCs w:val="24"/>
        </w:rPr>
        <w:t>LEED certified</w:t>
      </w:r>
      <w:r w:rsidR="00A4546E" w:rsidRPr="007A194B">
        <w:rPr>
          <w:rFonts w:cstheme="minorHAnsi"/>
          <w:sz w:val="24"/>
          <w:szCs w:val="24"/>
        </w:rPr>
        <w:t xml:space="preserve">. </w:t>
      </w:r>
      <w:r w:rsidR="00AF2097" w:rsidRPr="007A194B">
        <w:rPr>
          <w:rFonts w:cstheme="minorHAnsi"/>
          <w:sz w:val="24"/>
          <w:szCs w:val="24"/>
        </w:rPr>
        <w:t xml:space="preserve"> A Green Sustainability Questionnaire is attached as</w:t>
      </w:r>
      <w:r w:rsidR="005269FE" w:rsidRPr="007A194B">
        <w:rPr>
          <w:rFonts w:cstheme="minorHAnsi"/>
          <w:sz w:val="24"/>
          <w:szCs w:val="24"/>
        </w:rPr>
        <w:t xml:space="preserve"> </w:t>
      </w:r>
      <w:r w:rsidR="000D72E9" w:rsidRPr="007A194B">
        <w:rPr>
          <w:rFonts w:cstheme="minorHAnsi"/>
          <w:b/>
          <w:sz w:val="24"/>
          <w:szCs w:val="24"/>
        </w:rPr>
        <w:t xml:space="preserve">Exhibit </w:t>
      </w:r>
      <w:r w:rsidR="00510443">
        <w:rPr>
          <w:rFonts w:cstheme="minorHAnsi"/>
          <w:b/>
          <w:sz w:val="24"/>
          <w:szCs w:val="24"/>
        </w:rPr>
        <w:t>F</w:t>
      </w:r>
      <w:r w:rsidR="009A2C19">
        <w:rPr>
          <w:rFonts w:cstheme="minorHAnsi"/>
          <w:b/>
          <w:sz w:val="24"/>
          <w:szCs w:val="24"/>
        </w:rPr>
        <w:t>.</w:t>
      </w:r>
    </w:p>
    <w:p w:rsidR="00E46F46" w:rsidRPr="007A194B" w:rsidRDefault="00E46F46" w:rsidP="00744A2D">
      <w:pPr>
        <w:contextualSpacing/>
        <w:rPr>
          <w:rFonts w:cstheme="minorHAnsi"/>
          <w:sz w:val="24"/>
          <w:szCs w:val="24"/>
        </w:rPr>
      </w:pPr>
    </w:p>
    <w:p w:rsidR="00E46F46" w:rsidRPr="007A194B" w:rsidRDefault="00094E2C" w:rsidP="00744A2D">
      <w:pPr>
        <w:contextualSpacing/>
        <w:rPr>
          <w:rFonts w:cstheme="minorHAnsi"/>
          <w:sz w:val="24"/>
          <w:szCs w:val="24"/>
        </w:rPr>
      </w:pPr>
      <w:r w:rsidRPr="007A194B">
        <w:rPr>
          <w:rFonts w:cstheme="minorHAnsi"/>
          <w:b/>
          <w:sz w:val="24"/>
          <w:szCs w:val="24"/>
        </w:rPr>
        <w:t>11. Is Project part of the city’s redevelopment plan:</w:t>
      </w:r>
      <w:r w:rsidRPr="007A194B">
        <w:rPr>
          <w:rFonts w:cstheme="minorHAnsi"/>
          <w:sz w:val="24"/>
          <w:szCs w:val="24"/>
        </w:rPr>
        <w:t xml:space="preserve">  No</w:t>
      </w:r>
      <w:r>
        <w:rPr>
          <w:rFonts w:cstheme="minorHAnsi"/>
          <w:sz w:val="24"/>
          <w:szCs w:val="24"/>
        </w:rPr>
        <w:t>.</w:t>
      </w:r>
    </w:p>
    <w:p w:rsidR="00E46F46" w:rsidRPr="007A194B" w:rsidRDefault="00E46F46" w:rsidP="00744A2D">
      <w:pPr>
        <w:contextualSpacing/>
        <w:rPr>
          <w:rFonts w:cstheme="minorHAnsi"/>
          <w:sz w:val="24"/>
          <w:szCs w:val="24"/>
        </w:rPr>
      </w:pPr>
    </w:p>
    <w:p w:rsidR="00E46F46" w:rsidRPr="007A194B" w:rsidRDefault="00863680" w:rsidP="00744A2D">
      <w:pPr>
        <w:contextualSpacing/>
        <w:rPr>
          <w:rFonts w:cstheme="minorHAnsi"/>
          <w:sz w:val="24"/>
          <w:szCs w:val="24"/>
        </w:rPr>
      </w:pPr>
      <w:r w:rsidRPr="007A194B">
        <w:rPr>
          <w:rFonts w:cstheme="minorHAnsi"/>
          <w:b/>
          <w:sz w:val="24"/>
          <w:szCs w:val="24"/>
        </w:rPr>
        <w:t>12</w:t>
      </w:r>
      <w:r w:rsidR="00E46F46" w:rsidRPr="007A194B">
        <w:rPr>
          <w:rFonts w:cstheme="minorHAnsi"/>
          <w:b/>
          <w:sz w:val="24"/>
          <w:szCs w:val="24"/>
        </w:rPr>
        <w:t xml:space="preserve">. Is it a Transit Oriented Development: </w:t>
      </w:r>
      <w:r w:rsidR="009A2C19">
        <w:rPr>
          <w:rFonts w:cstheme="minorHAnsi"/>
          <w:sz w:val="24"/>
          <w:szCs w:val="24"/>
        </w:rPr>
        <w:t xml:space="preserve">  Due to its </w:t>
      </w:r>
      <w:r w:rsidR="00B068F1" w:rsidRPr="007A194B">
        <w:rPr>
          <w:rFonts w:cstheme="minorHAnsi"/>
          <w:sz w:val="24"/>
          <w:szCs w:val="24"/>
        </w:rPr>
        <w:t>limited</w:t>
      </w:r>
      <w:r w:rsidR="009A2C19">
        <w:rPr>
          <w:rFonts w:cstheme="minorHAnsi"/>
          <w:sz w:val="24"/>
          <w:szCs w:val="24"/>
        </w:rPr>
        <w:t xml:space="preserve"> onsite</w:t>
      </w:r>
      <w:r w:rsidR="00B068F1" w:rsidRPr="007A194B">
        <w:rPr>
          <w:rFonts w:cstheme="minorHAnsi"/>
          <w:sz w:val="24"/>
          <w:szCs w:val="24"/>
        </w:rPr>
        <w:t xml:space="preserve"> parking and </w:t>
      </w:r>
      <w:r w:rsidR="003B370F" w:rsidRPr="007A194B">
        <w:rPr>
          <w:rFonts w:cstheme="minorHAnsi"/>
          <w:sz w:val="24"/>
          <w:szCs w:val="24"/>
        </w:rPr>
        <w:t>the extensive mass transit system in Portland, the project is a</w:t>
      </w:r>
      <w:r w:rsidR="00C0469A">
        <w:rPr>
          <w:rFonts w:cstheme="minorHAnsi"/>
          <w:sz w:val="24"/>
          <w:szCs w:val="24"/>
        </w:rPr>
        <w:t xml:space="preserve"> transit oriented development. </w:t>
      </w:r>
      <w:proofErr w:type="spellStart"/>
      <w:r w:rsidR="003B370F" w:rsidRPr="007A194B">
        <w:rPr>
          <w:rFonts w:cstheme="minorHAnsi"/>
          <w:sz w:val="24"/>
          <w:szCs w:val="24"/>
        </w:rPr>
        <w:t>TriMet</w:t>
      </w:r>
      <w:proofErr w:type="spellEnd"/>
      <w:r w:rsidR="003B370F" w:rsidRPr="007A194B">
        <w:rPr>
          <w:rFonts w:cstheme="minorHAnsi"/>
          <w:sz w:val="24"/>
          <w:szCs w:val="24"/>
        </w:rPr>
        <w:t xml:space="preserve"> provides bus, light rail and commuter rail transit services in the </w:t>
      </w:r>
      <w:r w:rsidR="00C0469A">
        <w:rPr>
          <w:rFonts w:cstheme="minorHAnsi"/>
          <w:sz w:val="24"/>
          <w:szCs w:val="24"/>
        </w:rPr>
        <w:t>greater Portland area</w:t>
      </w:r>
      <w:r w:rsidR="003B370F" w:rsidRPr="007A194B">
        <w:rPr>
          <w:rFonts w:cstheme="minorHAnsi"/>
          <w:sz w:val="24"/>
          <w:szCs w:val="24"/>
        </w:rPr>
        <w:t xml:space="preserve">. Portland has one of the highest mass transit </w:t>
      </w:r>
      <w:r w:rsidR="0078706F" w:rsidRPr="007A194B">
        <w:rPr>
          <w:rFonts w:cstheme="minorHAnsi"/>
          <w:sz w:val="24"/>
          <w:szCs w:val="24"/>
        </w:rPr>
        <w:t>uses</w:t>
      </w:r>
      <w:r w:rsidR="00094E2C">
        <w:rPr>
          <w:rFonts w:cstheme="minorHAnsi"/>
          <w:sz w:val="24"/>
          <w:szCs w:val="24"/>
        </w:rPr>
        <w:t xml:space="preserve"> in the US; TriM</w:t>
      </w:r>
      <w:r w:rsidR="003B370F" w:rsidRPr="007A194B">
        <w:rPr>
          <w:rFonts w:cstheme="minorHAnsi"/>
          <w:sz w:val="24"/>
          <w:szCs w:val="24"/>
        </w:rPr>
        <w:t>et ranks 9</w:t>
      </w:r>
      <w:r w:rsidR="003B370F" w:rsidRPr="007A194B">
        <w:rPr>
          <w:rFonts w:cstheme="minorHAnsi"/>
          <w:sz w:val="24"/>
          <w:szCs w:val="24"/>
          <w:vertAlign w:val="superscript"/>
        </w:rPr>
        <w:t>th</w:t>
      </w:r>
      <w:r w:rsidR="003B370F" w:rsidRPr="007A194B">
        <w:rPr>
          <w:rFonts w:cstheme="minorHAnsi"/>
          <w:sz w:val="24"/>
          <w:szCs w:val="24"/>
        </w:rPr>
        <w:t xml:space="preserve"> in per capita ridership. TriMet is growing at a faster rate than both the populati</w:t>
      </w:r>
      <w:r w:rsidR="00C0469A">
        <w:rPr>
          <w:rFonts w:cstheme="minorHAnsi"/>
          <w:sz w:val="24"/>
          <w:szCs w:val="24"/>
        </w:rPr>
        <w:t xml:space="preserve">on and vehicle miles traveled; </w:t>
      </w:r>
      <w:r w:rsidR="003B370F" w:rsidRPr="007A194B">
        <w:rPr>
          <w:rFonts w:cstheme="minorHAnsi"/>
          <w:sz w:val="24"/>
          <w:szCs w:val="24"/>
        </w:rPr>
        <w:t>78% of riders in the greater Portland ar</w:t>
      </w:r>
      <w:r w:rsidR="006748A1">
        <w:rPr>
          <w:rFonts w:cstheme="minorHAnsi"/>
          <w:sz w:val="24"/>
          <w:szCs w:val="24"/>
        </w:rPr>
        <w:t>ea choose TriM</w:t>
      </w:r>
      <w:r w:rsidR="003B370F" w:rsidRPr="007A194B">
        <w:rPr>
          <w:rFonts w:cstheme="minorHAnsi"/>
          <w:sz w:val="24"/>
          <w:szCs w:val="24"/>
        </w:rPr>
        <w:t>et over driving</w:t>
      </w:r>
      <w:r w:rsidR="00C0469A">
        <w:rPr>
          <w:rFonts w:cstheme="minorHAnsi"/>
          <w:sz w:val="24"/>
          <w:szCs w:val="24"/>
        </w:rPr>
        <w:t>.</w:t>
      </w:r>
    </w:p>
    <w:p w:rsidR="004F1079" w:rsidRPr="007A194B" w:rsidRDefault="004F1079" w:rsidP="00744A2D">
      <w:pPr>
        <w:contextualSpacing/>
        <w:rPr>
          <w:rFonts w:cstheme="minorHAnsi"/>
          <w:b/>
          <w:sz w:val="24"/>
          <w:szCs w:val="24"/>
        </w:rPr>
      </w:pPr>
    </w:p>
    <w:p w:rsidR="00505530" w:rsidRPr="007A194B" w:rsidRDefault="00FE4119" w:rsidP="00744A2D">
      <w:pPr>
        <w:contextualSpacing/>
        <w:rPr>
          <w:rFonts w:cstheme="minorHAnsi"/>
          <w:sz w:val="24"/>
          <w:szCs w:val="24"/>
        </w:rPr>
      </w:pPr>
      <w:r w:rsidRPr="007A194B">
        <w:rPr>
          <w:rFonts w:cstheme="minorHAnsi"/>
          <w:b/>
          <w:sz w:val="24"/>
          <w:szCs w:val="24"/>
        </w:rPr>
        <w:t xml:space="preserve">13. Preservation: </w:t>
      </w:r>
      <w:r w:rsidRPr="007A194B">
        <w:rPr>
          <w:rFonts w:cstheme="minorHAnsi"/>
          <w:sz w:val="24"/>
          <w:szCs w:val="24"/>
        </w:rPr>
        <w:t>No</w:t>
      </w:r>
      <w:r w:rsidR="00C0469A">
        <w:rPr>
          <w:rFonts w:cstheme="minorHAnsi"/>
          <w:sz w:val="24"/>
          <w:szCs w:val="24"/>
        </w:rPr>
        <w:t>.</w:t>
      </w:r>
    </w:p>
    <w:p w:rsidR="00505530" w:rsidRPr="007A194B" w:rsidRDefault="00505530" w:rsidP="00744A2D">
      <w:pPr>
        <w:contextualSpacing/>
        <w:rPr>
          <w:rFonts w:cstheme="minorHAnsi"/>
          <w:sz w:val="24"/>
          <w:szCs w:val="24"/>
        </w:rPr>
      </w:pPr>
    </w:p>
    <w:p w:rsidR="00B71514" w:rsidRPr="006748A1" w:rsidRDefault="00863680" w:rsidP="00CC7DAF">
      <w:pPr>
        <w:contextualSpacing/>
        <w:rPr>
          <w:rFonts w:cstheme="minorHAnsi"/>
          <w:b/>
          <w:sz w:val="24"/>
          <w:szCs w:val="24"/>
        </w:rPr>
      </w:pPr>
      <w:r w:rsidRPr="007A194B">
        <w:rPr>
          <w:rFonts w:cstheme="minorHAnsi"/>
          <w:b/>
          <w:sz w:val="24"/>
          <w:szCs w:val="24"/>
        </w:rPr>
        <w:t>14.</w:t>
      </w:r>
      <w:r w:rsidR="001710DD" w:rsidRPr="007A194B">
        <w:rPr>
          <w:rFonts w:cstheme="minorHAnsi"/>
          <w:sz w:val="24"/>
          <w:szCs w:val="24"/>
        </w:rPr>
        <w:t xml:space="preserve"> </w:t>
      </w:r>
      <w:r w:rsidR="001710DD" w:rsidRPr="007A194B">
        <w:rPr>
          <w:rFonts w:cstheme="minorHAnsi"/>
          <w:b/>
          <w:sz w:val="24"/>
          <w:szCs w:val="24"/>
        </w:rPr>
        <w:t xml:space="preserve">Environmental Issues:  </w:t>
      </w:r>
      <w:r w:rsidR="00A52CD2" w:rsidRPr="007A194B">
        <w:rPr>
          <w:rFonts w:cstheme="minorHAnsi"/>
          <w:sz w:val="24"/>
          <w:szCs w:val="24"/>
        </w:rPr>
        <w:t>No known environmental issues</w:t>
      </w:r>
      <w:r w:rsidR="00505530" w:rsidRPr="007A194B">
        <w:rPr>
          <w:rFonts w:cstheme="minorHAnsi"/>
          <w:sz w:val="24"/>
          <w:szCs w:val="24"/>
        </w:rPr>
        <w:t>. Phase I Environmental will be provided at time of pre-application</w:t>
      </w:r>
      <w:r w:rsidR="006748A1">
        <w:rPr>
          <w:rFonts w:cstheme="minorHAnsi"/>
          <w:sz w:val="24"/>
          <w:szCs w:val="24"/>
        </w:rPr>
        <w:t>.</w:t>
      </w:r>
    </w:p>
    <w:p w:rsidR="00B104E9" w:rsidRPr="007A194B" w:rsidRDefault="00863680" w:rsidP="00B104E9">
      <w:pPr>
        <w:pStyle w:val="BodyText"/>
        <w:rPr>
          <w:rFonts w:eastAsia="Times New Roman" w:cstheme="minorHAnsi"/>
          <w:sz w:val="24"/>
          <w:szCs w:val="24"/>
        </w:rPr>
      </w:pPr>
      <w:r w:rsidRPr="007A194B">
        <w:rPr>
          <w:rFonts w:cstheme="minorHAnsi"/>
          <w:b/>
          <w:sz w:val="24"/>
          <w:szCs w:val="24"/>
        </w:rPr>
        <w:t>15</w:t>
      </w:r>
      <w:r w:rsidR="00CB4751" w:rsidRPr="007A194B">
        <w:rPr>
          <w:rFonts w:cstheme="minorHAnsi"/>
          <w:b/>
          <w:sz w:val="24"/>
          <w:szCs w:val="24"/>
        </w:rPr>
        <w:t>.</w:t>
      </w:r>
      <w:r w:rsidR="003C7B36" w:rsidRPr="007A194B">
        <w:rPr>
          <w:rFonts w:cstheme="minorHAnsi"/>
          <w:b/>
          <w:sz w:val="24"/>
          <w:szCs w:val="24"/>
        </w:rPr>
        <w:t xml:space="preserve"> Actual/potential risks and mitigating factors</w:t>
      </w:r>
      <w:r w:rsidR="002060A3" w:rsidRPr="007A194B">
        <w:rPr>
          <w:rFonts w:cstheme="minorHAnsi"/>
          <w:sz w:val="24"/>
          <w:szCs w:val="24"/>
        </w:rPr>
        <w:t xml:space="preserve">:  </w:t>
      </w:r>
      <w:r w:rsidR="00B104E9" w:rsidRPr="007A194B">
        <w:rPr>
          <w:rFonts w:eastAsia="Times New Roman" w:cstheme="minorHAnsi"/>
          <w:sz w:val="24"/>
          <w:szCs w:val="24"/>
        </w:rPr>
        <w:t xml:space="preserve">Extending credit on multifamily </w:t>
      </w:r>
      <w:r w:rsidR="00AB6274" w:rsidRPr="007A194B">
        <w:rPr>
          <w:rFonts w:eastAsia="Times New Roman" w:cstheme="minorHAnsi"/>
          <w:sz w:val="24"/>
          <w:szCs w:val="24"/>
        </w:rPr>
        <w:t xml:space="preserve">housing </w:t>
      </w:r>
      <w:r w:rsidR="00B104E9" w:rsidRPr="007A194B">
        <w:rPr>
          <w:rFonts w:eastAsia="Times New Roman" w:cstheme="minorHAnsi"/>
          <w:sz w:val="24"/>
          <w:szCs w:val="24"/>
        </w:rPr>
        <w:t xml:space="preserve">can result in risk.  However, the </w:t>
      </w:r>
      <w:r w:rsidR="006748A1">
        <w:rPr>
          <w:rFonts w:eastAsia="Times New Roman" w:cstheme="minorHAnsi"/>
          <w:sz w:val="24"/>
          <w:szCs w:val="24"/>
        </w:rPr>
        <w:t>subject property features the following mitigants</w:t>
      </w:r>
      <w:r w:rsidR="00B104E9" w:rsidRPr="007A194B">
        <w:rPr>
          <w:rFonts w:eastAsia="Times New Roman" w:cstheme="minorHAnsi"/>
          <w:sz w:val="24"/>
          <w:szCs w:val="24"/>
        </w:rPr>
        <w:t>:</w:t>
      </w:r>
    </w:p>
    <w:p w:rsidR="00B104E9" w:rsidRDefault="00B104E9" w:rsidP="00B104E9">
      <w:pPr>
        <w:numPr>
          <w:ilvl w:val="0"/>
          <w:numId w:val="6"/>
        </w:numPr>
        <w:tabs>
          <w:tab w:val="left" w:pos="720"/>
          <w:tab w:val="num" w:pos="1080"/>
        </w:tabs>
        <w:spacing w:after="0" w:line="240" w:lineRule="auto"/>
        <w:ind w:left="1080"/>
        <w:jc w:val="both"/>
        <w:rPr>
          <w:rFonts w:eastAsia="Times New Roman" w:cstheme="minorHAnsi"/>
          <w:sz w:val="24"/>
          <w:szCs w:val="24"/>
        </w:rPr>
      </w:pPr>
      <w:r w:rsidRPr="007A194B">
        <w:rPr>
          <w:rFonts w:eastAsia="Times New Roman" w:cstheme="minorHAnsi"/>
          <w:sz w:val="24"/>
          <w:szCs w:val="24"/>
        </w:rPr>
        <w:t xml:space="preserve">A qualified ownership &amp; management team, </w:t>
      </w:r>
    </w:p>
    <w:p w:rsidR="006748A1" w:rsidRDefault="006748A1" w:rsidP="00B104E9">
      <w:pPr>
        <w:numPr>
          <w:ilvl w:val="0"/>
          <w:numId w:val="6"/>
        </w:numPr>
        <w:tabs>
          <w:tab w:val="left" w:pos="720"/>
          <w:tab w:val="num" w:pos="1080"/>
        </w:tabs>
        <w:spacing w:after="0" w:line="240" w:lineRule="auto"/>
        <w:ind w:left="1080"/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All p</w:t>
      </w:r>
      <w:r w:rsidR="00272D66">
        <w:rPr>
          <w:rFonts w:eastAsia="Times New Roman" w:cstheme="minorHAnsi"/>
          <w:sz w:val="24"/>
          <w:szCs w:val="24"/>
        </w:rPr>
        <w:t>rincipals have strong net worth</w:t>
      </w:r>
      <w:r>
        <w:rPr>
          <w:rFonts w:eastAsia="Times New Roman" w:cstheme="minorHAnsi"/>
          <w:sz w:val="24"/>
          <w:szCs w:val="24"/>
        </w:rPr>
        <w:t>,</w:t>
      </w:r>
    </w:p>
    <w:p w:rsidR="00272D66" w:rsidRPr="007A194B" w:rsidRDefault="00272D66" w:rsidP="00B104E9">
      <w:pPr>
        <w:numPr>
          <w:ilvl w:val="0"/>
          <w:numId w:val="6"/>
        </w:numPr>
        <w:tabs>
          <w:tab w:val="left" w:pos="720"/>
          <w:tab w:val="num" w:pos="1080"/>
        </w:tabs>
        <w:spacing w:after="0" w:line="240" w:lineRule="auto"/>
        <w:ind w:left="1080"/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A General Contractor with HUD experience</w:t>
      </w:r>
    </w:p>
    <w:p w:rsidR="00B104E9" w:rsidRPr="007A194B" w:rsidRDefault="00B104E9" w:rsidP="00B104E9">
      <w:pPr>
        <w:numPr>
          <w:ilvl w:val="0"/>
          <w:numId w:val="6"/>
        </w:numPr>
        <w:tabs>
          <w:tab w:val="left" w:pos="720"/>
          <w:tab w:val="num" w:pos="1080"/>
        </w:tabs>
        <w:spacing w:after="0" w:line="240" w:lineRule="auto"/>
        <w:ind w:left="1080"/>
        <w:jc w:val="both"/>
        <w:rPr>
          <w:rFonts w:eastAsia="Times New Roman" w:cstheme="minorHAnsi"/>
          <w:sz w:val="24"/>
          <w:szCs w:val="24"/>
        </w:rPr>
      </w:pPr>
      <w:r w:rsidRPr="007A194B">
        <w:rPr>
          <w:rFonts w:eastAsia="Times New Roman" w:cstheme="minorHAnsi"/>
          <w:sz w:val="24"/>
          <w:szCs w:val="24"/>
        </w:rPr>
        <w:t>A solid market with an excellent location within the market,</w:t>
      </w:r>
    </w:p>
    <w:p w:rsidR="005E56C2" w:rsidRPr="007A194B" w:rsidRDefault="005E56C2" w:rsidP="00B104E9">
      <w:pPr>
        <w:numPr>
          <w:ilvl w:val="0"/>
          <w:numId w:val="6"/>
        </w:numPr>
        <w:tabs>
          <w:tab w:val="left" w:pos="720"/>
          <w:tab w:val="num" w:pos="1080"/>
        </w:tabs>
        <w:spacing w:after="0" w:line="240" w:lineRule="auto"/>
        <w:ind w:left="1080"/>
        <w:jc w:val="both"/>
        <w:rPr>
          <w:rFonts w:eastAsia="Times New Roman" w:cstheme="minorHAnsi"/>
          <w:sz w:val="24"/>
          <w:szCs w:val="24"/>
        </w:rPr>
      </w:pPr>
      <w:r w:rsidRPr="007A194B">
        <w:rPr>
          <w:rFonts w:eastAsia="Times New Roman" w:cstheme="minorHAnsi"/>
          <w:sz w:val="24"/>
          <w:szCs w:val="24"/>
        </w:rPr>
        <w:t>Current market conditions reflect low vacancy rate, less than 5%</w:t>
      </w:r>
      <w:r w:rsidR="006748A1">
        <w:rPr>
          <w:rFonts w:eastAsia="Times New Roman" w:cstheme="minorHAnsi"/>
          <w:sz w:val="24"/>
          <w:szCs w:val="24"/>
        </w:rPr>
        <w:t xml:space="preserve"> with demand exceeding supply,</w:t>
      </w:r>
    </w:p>
    <w:p w:rsidR="00B104E9" w:rsidRPr="007A194B" w:rsidRDefault="00B104E9" w:rsidP="00B104E9">
      <w:pPr>
        <w:numPr>
          <w:ilvl w:val="0"/>
          <w:numId w:val="6"/>
        </w:numPr>
        <w:tabs>
          <w:tab w:val="left" w:pos="720"/>
          <w:tab w:val="num" w:pos="1080"/>
        </w:tabs>
        <w:spacing w:after="0" w:line="240" w:lineRule="auto"/>
        <w:ind w:left="1080"/>
        <w:jc w:val="both"/>
        <w:rPr>
          <w:rFonts w:eastAsia="Times New Roman" w:cstheme="minorHAnsi"/>
          <w:sz w:val="24"/>
          <w:szCs w:val="24"/>
        </w:rPr>
      </w:pPr>
      <w:r w:rsidRPr="007A194B">
        <w:rPr>
          <w:rFonts w:eastAsia="Times New Roman" w:cstheme="minorHAnsi"/>
          <w:sz w:val="24"/>
          <w:szCs w:val="24"/>
        </w:rPr>
        <w:t xml:space="preserve">The Net Operating Income provides a </w:t>
      </w:r>
      <w:r w:rsidR="00014271" w:rsidRPr="007A194B">
        <w:rPr>
          <w:rFonts w:eastAsia="Times New Roman" w:cstheme="minorHAnsi"/>
          <w:sz w:val="24"/>
          <w:szCs w:val="24"/>
        </w:rPr>
        <w:t xml:space="preserve"> projected </w:t>
      </w:r>
      <w:r w:rsidRPr="007A194B">
        <w:rPr>
          <w:rFonts w:eastAsia="Times New Roman" w:cstheme="minorHAnsi"/>
          <w:sz w:val="24"/>
          <w:szCs w:val="24"/>
        </w:rPr>
        <w:t>deb</w:t>
      </w:r>
      <w:r w:rsidR="00863680" w:rsidRPr="007A194B">
        <w:rPr>
          <w:rFonts w:eastAsia="Times New Roman" w:cstheme="minorHAnsi"/>
          <w:sz w:val="24"/>
          <w:szCs w:val="24"/>
        </w:rPr>
        <w:t>t service c</w:t>
      </w:r>
      <w:r w:rsidR="00B71514" w:rsidRPr="007A194B">
        <w:rPr>
          <w:rFonts w:eastAsia="Times New Roman" w:cstheme="minorHAnsi"/>
          <w:sz w:val="24"/>
          <w:szCs w:val="24"/>
        </w:rPr>
        <w:t xml:space="preserve">overage ratio of </w:t>
      </w:r>
      <w:r w:rsidR="006748A1">
        <w:rPr>
          <w:rFonts w:eastAsia="Times New Roman" w:cstheme="minorHAnsi"/>
          <w:sz w:val="24"/>
          <w:szCs w:val="24"/>
        </w:rPr>
        <w:t>1.22</w:t>
      </w:r>
      <w:r w:rsidR="005F0838" w:rsidRPr="007A194B">
        <w:rPr>
          <w:rFonts w:eastAsia="Times New Roman" w:cstheme="minorHAnsi"/>
          <w:sz w:val="24"/>
          <w:szCs w:val="24"/>
        </w:rPr>
        <w:t>x</w:t>
      </w:r>
      <w:r w:rsidR="00AA2CC7" w:rsidRPr="007A194B">
        <w:rPr>
          <w:rFonts w:eastAsia="Times New Roman" w:cstheme="minorHAnsi"/>
          <w:sz w:val="24"/>
          <w:szCs w:val="24"/>
        </w:rPr>
        <w:t xml:space="preserve"> </w:t>
      </w:r>
      <w:r w:rsidRPr="007A194B">
        <w:rPr>
          <w:rFonts w:eastAsia="Times New Roman" w:cstheme="minorHAnsi"/>
          <w:sz w:val="24"/>
          <w:szCs w:val="24"/>
        </w:rPr>
        <w:t>for the proposed financing</w:t>
      </w:r>
      <w:r w:rsidR="006748A1">
        <w:rPr>
          <w:rFonts w:eastAsia="Times New Roman" w:cstheme="minorHAnsi"/>
          <w:sz w:val="24"/>
          <w:szCs w:val="24"/>
        </w:rPr>
        <w:t>; if savings on real estate taxes are added back, the debt coverage ratio increases to 1.33x,</w:t>
      </w:r>
    </w:p>
    <w:p w:rsidR="00B104E9" w:rsidRPr="007A194B" w:rsidRDefault="00B104E9" w:rsidP="00B104E9">
      <w:pPr>
        <w:numPr>
          <w:ilvl w:val="0"/>
          <w:numId w:val="6"/>
        </w:numPr>
        <w:tabs>
          <w:tab w:val="left" w:pos="720"/>
          <w:tab w:val="num" w:pos="1080"/>
        </w:tabs>
        <w:spacing w:after="0" w:line="240" w:lineRule="auto"/>
        <w:ind w:left="1080"/>
        <w:jc w:val="both"/>
        <w:rPr>
          <w:rFonts w:eastAsia="Times New Roman" w:cstheme="minorHAnsi"/>
          <w:sz w:val="24"/>
          <w:szCs w:val="24"/>
        </w:rPr>
      </w:pPr>
      <w:r w:rsidRPr="007A194B">
        <w:rPr>
          <w:rFonts w:eastAsia="Times New Roman" w:cstheme="minorHAnsi"/>
          <w:sz w:val="24"/>
          <w:szCs w:val="24"/>
        </w:rPr>
        <w:t>A solid collateral pos</w:t>
      </w:r>
      <w:r w:rsidR="00412E72" w:rsidRPr="007A194B">
        <w:rPr>
          <w:rFonts w:eastAsia="Times New Roman" w:cstheme="minorHAnsi"/>
          <w:sz w:val="24"/>
          <w:szCs w:val="24"/>
        </w:rPr>
        <w:t>ition with a loan to estimated replacement cost of 83%</w:t>
      </w:r>
      <w:r w:rsidR="006748A1">
        <w:rPr>
          <w:rFonts w:eastAsia="Times New Roman" w:cstheme="minorHAnsi"/>
          <w:sz w:val="24"/>
          <w:szCs w:val="24"/>
        </w:rPr>
        <w:t>,</w:t>
      </w:r>
    </w:p>
    <w:p w:rsidR="00863680" w:rsidRPr="007A194B" w:rsidRDefault="006748A1" w:rsidP="00B104E9">
      <w:pPr>
        <w:numPr>
          <w:ilvl w:val="0"/>
          <w:numId w:val="6"/>
        </w:numPr>
        <w:tabs>
          <w:tab w:val="left" w:pos="720"/>
          <w:tab w:val="num" w:pos="1080"/>
        </w:tabs>
        <w:spacing w:after="0" w:line="240" w:lineRule="auto"/>
        <w:ind w:left="1080"/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The property will breakeven at 81% occupancy, or</w:t>
      </w:r>
      <w:r w:rsidR="00412E72" w:rsidRPr="007A194B">
        <w:rPr>
          <w:rFonts w:eastAsia="Times New Roman" w:cstheme="minorHAnsi"/>
          <w:sz w:val="24"/>
          <w:szCs w:val="24"/>
        </w:rPr>
        <w:t xml:space="preserve"> 32</w:t>
      </w:r>
      <w:r w:rsidR="00396400" w:rsidRPr="007A194B">
        <w:rPr>
          <w:rFonts w:eastAsia="Times New Roman" w:cstheme="minorHAnsi"/>
          <w:sz w:val="24"/>
          <w:szCs w:val="24"/>
        </w:rPr>
        <w:t xml:space="preserve"> </w:t>
      </w:r>
      <w:r w:rsidR="00FC34CA" w:rsidRPr="007A194B">
        <w:rPr>
          <w:rFonts w:eastAsia="Times New Roman" w:cstheme="minorHAnsi"/>
          <w:sz w:val="24"/>
          <w:szCs w:val="24"/>
        </w:rPr>
        <w:t>units of</w:t>
      </w:r>
      <w:r w:rsidR="00A52CD2" w:rsidRPr="007A194B">
        <w:rPr>
          <w:rFonts w:eastAsia="Times New Roman" w:cstheme="minorHAnsi"/>
          <w:sz w:val="24"/>
          <w:szCs w:val="24"/>
        </w:rPr>
        <w:t xml:space="preserve"> the proposed 40 </w:t>
      </w:r>
      <w:r w:rsidR="00863680" w:rsidRPr="007A194B">
        <w:rPr>
          <w:rFonts w:eastAsia="Times New Roman" w:cstheme="minorHAnsi"/>
          <w:sz w:val="24"/>
          <w:szCs w:val="24"/>
        </w:rPr>
        <w:t>units</w:t>
      </w:r>
      <w:r>
        <w:rPr>
          <w:rFonts w:eastAsia="Times New Roman" w:cstheme="minorHAnsi"/>
          <w:sz w:val="24"/>
          <w:szCs w:val="24"/>
        </w:rPr>
        <w:t>.</w:t>
      </w:r>
    </w:p>
    <w:p w:rsidR="00576A59" w:rsidRPr="007A194B" w:rsidRDefault="00576A59">
      <w:pPr>
        <w:rPr>
          <w:rFonts w:cstheme="minorHAnsi"/>
          <w:sz w:val="24"/>
          <w:szCs w:val="24"/>
        </w:rPr>
      </w:pPr>
    </w:p>
    <w:p w:rsidR="00EA4C0F" w:rsidRPr="007A194B" w:rsidRDefault="00863680" w:rsidP="000B185A">
      <w:pPr>
        <w:rPr>
          <w:rFonts w:cstheme="minorHAnsi"/>
          <w:sz w:val="24"/>
          <w:szCs w:val="24"/>
        </w:rPr>
      </w:pPr>
      <w:r w:rsidRPr="007A194B">
        <w:rPr>
          <w:rFonts w:cstheme="minorHAnsi"/>
          <w:b/>
          <w:sz w:val="24"/>
          <w:szCs w:val="24"/>
        </w:rPr>
        <w:lastRenderedPageBreak/>
        <w:t>16</w:t>
      </w:r>
      <w:r w:rsidR="00CB4751" w:rsidRPr="007A194B">
        <w:rPr>
          <w:rFonts w:cstheme="minorHAnsi"/>
          <w:b/>
          <w:sz w:val="24"/>
          <w:szCs w:val="24"/>
        </w:rPr>
        <w:t>.</w:t>
      </w:r>
      <w:r w:rsidR="00740B2E" w:rsidRPr="007A194B">
        <w:rPr>
          <w:rFonts w:cstheme="minorHAnsi"/>
          <w:b/>
          <w:sz w:val="24"/>
          <w:szCs w:val="24"/>
        </w:rPr>
        <w:t xml:space="preserve"> </w:t>
      </w:r>
      <w:r w:rsidR="003C7B36" w:rsidRPr="007A194B">
        <w:rPr>
          <w:rFonts w:cstheme="minorHAnsi"/>
          <w:b/>
          <w:sz w:val="24"/>
          <w:szCs w:val="24"/>
        </w:rPr>
        <w:t xml:space="preserve">Any anticipated waiver requests:  </w:t>
      </w:r>
      <w:r w:rsidR="00B104E9" w:rsidRPr="007A194B">
        <w:rPr>
          <w:rFonts w:cstheme="minorHAnsi"/>
          <w:sz w:val="24"/>
          <w:szCs w:val="24"/>
        </w:rPr>
        <w:t>None</w:t>
      </w:r>
      <w:r w:rsidR="006748A1">
        <w:rPr>
          <w:rFonts w:cstheme="minorHAnsi"/>
          <w:sz w:val="24"/>
          <w:szCs w:val="24"/>
        </w:rPr>
        <w:t>.</w:t>
      </w:r>
    </w:p>
    <w:p w:rsidR="00CC7DAF" w:rsidRPr="007A194B" w:rsidRDefault="000A3718" w:rsidP="000B185A">
      <w:pPr>
        <w:spacing w:after="0"/>
        <w:rPr>
          <w:rFonts w:cstheme="minorHAnsi"/>
          <w:sz w:val="24"/>
          <w:szCs w:val="24"/>
          <w:highlight w:val="yellow"/>
        </w:rPr>
      </w:pPr>
      <w:r w:rsidRPr="007A194B">
        <w:rPr>
          <w:rFonts w:cstheme="minorHAnsi"/>
          <w:b/>
          <w:sz w:val="24"/>
          <w:szCs w:val="24"/>
        </w:rPr>
        <w:t>17</w:t>
      </w:r>
      <w:r w:rsidR="00740B2E" w:rsidRPr="007A194B">
        <w:rPr>
          <w:rFonts w:cstheme="minorHAnsi"/>
          <w:b/>
          <w:sz w:val="24"/>
          <w:szCs w:val="24"/>
        </w:rPr>
        <w:t>. Other Funding Sources</w:t>
      </w:r>
      <w:r w:rsidR="000B185A" w:rsidRPr="007A194B">
        <w:rPr>
          <w:rFonts w:cstheme="minorHAnsi"/>
          <w:b/>
          <w:sz w:val="24"/>
          <w:szCs w:val="24"/>
        </w:rPr>
        <w:t>:</w:t>
      </w:r>
      <w:r w:rsidR="00740B2E" w:rsidRPr="007A194B">
        <w:rPr>
          <w:rFonts w:cstheme="minorHAnsi"/>
          <w:b/>
          <w:sz w:val="24"/>
          <w:szCs w:val="24"/>
        </w:rPr>
        <w:t xml:space="preserve"> </w:t>
      </w:r>
      <w:r w:rsidR="00740B2E" w:rsidRPr="007A194B">
        <w:rPr>
          <w:rFonts w:cstheme="minorHAnsi"/>
          <w:sz w:val="24"/>
          <w:szCs w:val="24"/>
        </w:rPr>
        <w:t>There are no other funding sources ass</w:t>
      </w:r>
      <w:r w:rsidR="00831995" w:rsidRPr="007A194B">
        <w:rPr>
          <w:rFonts w:cstheme="minorHAnsi"/>
          <w:sz w:val="24"/>
          <w:szCs w:val="24"/>
        </w:rPr>
        <w:t xml:space="preserve">ociated with the project.  </w:t>
      </w:r>
    </w:p>
    <w:p w:rsidR="009D27F5" w:rsidRPr="007A194B" w:rsidRDefault="009D27F5" w:rsidP="008C7BDF">
      <w:pPr>
        <w:spacing w:after="0"/>
        <w:rPr>
          <w:rFonts w:cstheme="minorHAnsi"/>
          <w:sz w:val="24"/>
          <w:szCs w:val="24"/>
        </w:rPr>
      </w:pPr>
    </w:p>
    <w:p w:rsidR="001E5278" w:rsidRPr="007A194B" w:rsidRDefault="001E5278" w:rsidP="000B185A">
      <w:pPr>
        <w:spacing w:after="0"/>
        <w:rPr>
          <w:rFonts w:cstheme="minorHAnsi"/>
          <w:b/>
          <w:sz w:val="24"/>
          <w:szCs w:val="24"/>
        </w:rPr>
      </w:pPr>
      <w:r w:rsidRPr="007A194B">
        <w:rPr>
          <w:rFonts w:cstheme="minorHAnsi"/>
          <w:b/>
          <w:sz w:val="24"/>
          <w:szCs w:val="24"/>
        </w:rPr>
        <w:t>III. Proposal Exclusive to New Construction:</w:t>
      </w:r>
    </w:p>
    <w:p w:rsidR="001E5278" w:rsidRPr="007A194B" w:rsidRDefault="001E5278" w:rsidP="000B185A">
      <w:pPr>
        <w:spacing w:after="0"/>
        <w:rPr>
          <w:rFonts w:cstheme="minorHAnsi"/>
          <w:b/>
          <w:sz w:val="24"/>
          <w:szCs w:val="24"/>
        </w:rPr>
      </w:pPr>
    </w:p>
    <w:p w:rsidR="00EA4C0F" w:rsidRPr="00A17F20" w:rsidRDefault="00FE4119" w:rsidP="00A17F20">
      <w:pPr>
        <w:pStyle w:val="ListParagraph"/>
        <w:numPr>
          <w:ilvl w:val="0"/>
          <w:numId w:val="38"/>
        </w:numPr>
        <w:spacing w:after="0"/>
        <w:rPr>
          <w:rFonts w:cstheme="minorHAnsi"/>
          <w:b/>
          <w:sz w:val="24"/>
          <w:szCs w:val="24"/>
        </w:rPr>
      </w:pPr>
      <w:r w:rsidRPr="00A17F20">
        <w:rPr>
          <w:rFonts w:cstheme="minorHAnsi"/>
          <w:b/>
          <w:sz w:val="24"/>
          <w:szCs w:val="24"/>
        </w:rPr>
        <w:t>General</w:t>
      </w:r>
      <w:r w:rsidR="001E5278" w:rsidRPr="00A17F20">
        <w:rPr>
          <w:rFonts w:cstheme="minorHAnsi"/>
          <w:b/>
          <w:sz w:val="24"/>
          <w:szCs w:val="24"/>
        </w:rPr>
        <w:t xml:space="preserve"> Contractor</w:t>
      </w:r>
      <w:r w:rsidR="00706CBC" w:rsidRPr="00A17F20">
        <w:rPr>
          <w:rFonts w:cstheme="minorHAnsi"/>
          <w:b/>
          <w:sz w:val="24"/>
          <w:szCs w:val="24"/>
        </w:rPr>
        <w:t xml:space="preserve"> </w:t>
      </w:r>
    </w:p>
    <w:p w:rsidR="00A17F20" w:rsidRPr="00A17F20" w:rsidRDefault="00A17F20" w:rsidP="00A17F20">
      <w:pPr>
        <w:pStyle w:val="ListParagraph"/>
        <w:spacing w:after="0"/>
        <w:rPr>
          <w:rFonts w:cstheme="minorHAnsi"/>
          <w:b/>
          <w:sz w:val="24"/>
          <w:szCs w:val="24"/>
        </w:rPr>
      </w:pPr>
    </w:p>
    <w:p w:rsidR="002756DA" w:rsidRPr="007A194B" w:rsidRDefault="002D03AC" w:rsidP="007046C5">
      <w:pPr>
        <w:shd w:val="clear" w:color="auto" w:fill="FFFFFF"/>
        <w:rPr>
          <w:rFonts w:eastAsia="Times New Roman" w:cstheme="minorHAnsi"/>
          <w:sz w:val="24"/>
          <w:szCs w:val="24"/>
        </w:rPr>
      </w:pPr>
      <w:r w:rsidRPr="007A194B">
        <w:rPr>
          <w:rFonts w:eastAsia="Times New Roman" w:cstheme="minorHAnsi"/>
          <w:sz w:val="24"/>
          <w:szCs w:val="24"/>
        </w:rPr>
        <w:t xml:space="preserve">The general </w:t>
      </w:r>
      <w:r w:rsidR="00FD3417" w:rsidRPr="007A194B">
        <w:rPr>
          <w:rFonts w:eastAsia="Times New Roman" w:cstheme="minorHAnsi"/>
          <w:sz w:val="24"/>
          <w:szCs w:val="24"/>
        </w:rPr>
        <w:t xml:space="preserve">contractor will </w:t>
      </w:r>
      <w:r w:rsidR="00AB6274" w:rsidRPr="007A194B">
        <w:rPr>
          <w:rFonts w:eastAsia="Times New Roman" w:cstheme="minorHAnsi"/>
          <w:sz w:val="24"/>
          <w:szCs w:val="24"/>
        </w:rPr>
        <w:t xml:space="preserve">be </w:t>
      </w:r>
      <w:r w:rsidR="00BD530D">
        <w:rPr>
          <w:rFonts w:eastAsia="Times New Roman" w:cstheme="minorHAnsi"/>
          <w:sz w:val="24"/>
          <w:szCs w:val="24"/>
        </w:rPr>
        <w:t xml:space="preserve">ABC LLC </w:t>
      </w:r>
      <w:r w:rsidR="005418F5" w:rsidRPr="007A194B">
        <w:rPr>
          <w:rFonts w:eastAsia="Times New Roman" w:cstheme="minorHAnsi"/>
          <w:sz w:val="24"/>
          <w:szCs w:val="24"/>
        </w:rPr>
        <w:t>of Boise</w:t>
      </w:r>
      <w:r w:rsidR="00A17F20">
        <w:rPr>
          <w:rFonts w:eastAsia="Times New Roman" w:cstheme="minorHAnsi"/>
          <w:sz w:val="24"/>
          <w:szCs w:val="24"/>
        </w:rPr>
        <w:t>,</w:t>
      </w:r>
      <w:r w:rsidR="005418F5" w:rsidRPr="007A194B">
        <w:rPr>
          <w:rFonts w:eastAsia="Times New Roman" w:cstheme="minorHAnsi"/>
          <w:sz w:val="24"/>
          <w:szCs w:val="24"/>
        </w:rPr>
        <w:t xml:space="preserve"> ID</w:t>
      </w:r>
      <w:r w:rsidR="00D77C5F" w:rsidRPr="007A194B">
        <w:rPr>
          <w:rFonts w:eastAsia="Times New Roman" w:cstheme="minorHAnsi"/>
          <w:sz w:val="24"/>
          <w:szCs w:val="24"/>
        </w:rPr>
        <w:t xml:space="preserve">. </w:t>
      </w:r>
      <w:r w:rsidR="00A17F20">
        <w:rPr>
          <w:rFonts w:eastAsia="Times New Roman" w:cstheme="minorHAnsi"/>
          <w:sz w:val="24"/>
          <w:szCs w:val="24"/>
        </w:rPr>
        <w:t>Founded in 2001</w:t>
      </w:r>
      <w:r w:rsidR="00BD530D">
        <w:rPr>
          <w:rFonts w:eastAsia="Times New Roman" w:cstheme="minorHAnsi"/>
          <w:sz w:val="24"/>
          <w:szCs w:val="24"/>
        </w:rPr>
        <w:t xml:space="preserve">, </w:t>
      </w:r>
      <w:r w:rsidR="00BD530D">
        <w:rPr>
          <w:rFonts w:eastAsia="Times New Roman" w:cstheme="minorHAnsi"/>
          <w:sz w:val="24"/>
          <w:szCs w:val="24"/>
        </w:rPr>
        <w:t xml:space="preserve">ABC LLC </w:t>
      </w:r>
      <w:r w:rsidR="005418F5" w:rsidRPr="007A194B">
        <w:rPr>
          <w:rFonts w:eastAsia="Times New Roman" w:cstheme="minorHAnsi"/>
          <w:sz w:val="24"/>
          <w:szCs w:val="24"/>
        </w:rPr>
        <w:t xml:space="preserve">engineers some of the largest modular construction projects in the Northwest. </w:t>
      </w:r>
      <w:r w:rsidR="00BD530D">
        <w:rPr>
          <w:rFonts w:eastAsia="Times New Roman" w:cstheme="minorHAnsi"/>
          <w:sz w:val="24"/>
          <w:szCs w:val="24"/>
        </w:rPr>
        <w:t>ABC LLC</w:t>
      </w:r>
      <w:r w:rsidR="005418F5" w:rsidRPr="007A194B">
        <w:rPr>
          <w:rFonts w:eastAsia="Times New Roman" w:cstheme="minorHAnsi"/>
          <w:sz w:val="24"/>
          <w:szCs w:val="24"/>
        </w:rPr>
        <w:t xml:space="preserve"> is the leading systems-built off-site producer of large modular construction projects and modular multi-family housing </w:t>
      </w:r>
      <w:r w:rsidR="00A17F20">
        <w:rPr>
          <w:rFonts w:eastAsia="Times New Roman" w:cstheme="minorHAnsi"/>
          <w:sz w:val="24"/>
          <w:szCs w:val="24"/>
        </w:rPr>
        <w:t xml:space="preserve">in the Western United States. </w:t>
      </w:r>
      <w:r w:rsidR="002E2DB5" w:rsidRPr="007A194B">
        <w:rPr>
          <w:rFonts w:eastAsia="Times New Roman" w:cstheme="minorHAnsi"/>
          <w:sz w:val="24"/>
          <w:szCs w:val="24"/>
        </w:rPr>
        <w:t xml:space="preserve">Services offered include design and engineering, estimating and budgeting, project management, manufacturing, </w:t>
      </w:r>
      <w:r w:rsidR="0078706F" w:rsidRPr="007A194B">
        <w:rPr>
          <w:rFonts w:eastAsia="Times New Roman" w:cstheme="minorHAnsi"/>
          <w:sz w:val="24"/>
          <w:szCs w:val="24"/>
        </w:rPr>
        <w:t>transportation and</w:t>
      </w:r>
      <w:r w:rsidR="00FC3ED0">
        <w:rPr>
          <w:rFonts w:eastAsia="Times New Roman" w:cstheme="minorHAnsi"/>
          <w:sz w:val="24"/>
          <w:szCs w:val="24"/>
        </w:rPr>
        <w:t xml:space="preserve"> on-site supervision</w:t>
      </w:r>
      <w:r w:rsidR="00843FFD">
        <w:rPr>
          <w:rFonts w:eastAsia="Times New Roman" w:cstheme="minorHAnsi"/>
          <w:sz w:val="24"/>
          <w:szCs w:val="24"/>
        </w:rPr>
        <w:t>/coordination</w:t>
      </w:r>
      <w:r w:rsidR="00FC3ED0">
        <w:rPr>
          <w:rFonts w:eastAsia="Times New Roman" w:cstheme="minorHAnsi"/>
          <w:sz w:val="24"/>
          <w:szCs w:val="24"/>
        </w:rPr>
        <w:t>.</w:t>
      </w:r>
    </w:p>
    <w:p w:rsidR="00154C54" w:rsidRPr="007A194B" w:rsidRDefault="00BD530D" w:rsidP="007046C5">
      <w:pPr>
        <w:shd w:val="clear" w:color="auto" w:fill="FFFFFF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ABC LLC</w:t>
      </w:r>
      <w:r w:rsidR="002E2DB5" w:rsidRPr="007A194B">
        <w:rPr>
          <w:rFonts w:eastAsia="Times New Roman" w:cstheme="minorHAnsi"/>
          <w:sz w:val="24"/>
          <w:szCs w:val="24"/>
        </w:rPr>
        <w:t xml:space="preserve"> provides modular construction for commercial projects</w:t>
      </w:r>
      <w:r w:rsidR="00B04731">
        <w:rPr>
          <w:rFonts w:eastAsia="Times New Roman" w:cstheme="minorHAnsi"/>
          <w:sz w:val="24"/>
          <w:szCs w:val="24"/>
        </w:rPr>
        <w:t>,</w:t>
      </w:r>
      <w:r w:rsidR="002E2DB5" w:rsidRPr="007A194B">
        <w:rPr>
          <w:rFonts w:eastAsia="Times New Roman" w:cstheme="minorHAnsi"/>
          <w:sz w:val="24"/>
          <w:szCs w:val="24"/>
        </w:rPr>
        <w:t xml:space="preserve"> including office buildings, schools, </w:t>
      </w:r>
      <w:proofErr w:type="gramStart"/>
      <w:r w:rsidR="002E2DB5" w:rsidRPr="007A194B">
        <w:rPr>
          <w:rFonts w:eastAsia="Times New Roman" w:cstheme="minorHAnsi"/>
          <w:sz w:val="24"/>
          <w:szCs w:val="24"/>
        </w:rPr>
        <w:t>hotels</w:t>
      </w:r>
      <w:proofErr w:type="gramEnd"/>
      <w:r w:rsidR="002E2DB5" w:rsidRPr="007A194B">
        <w:rPr>
          <w:rFonts w:eastAsia="Times New Roman" w:cstheme="minorHAnsi"/>
          <w:sz w:val="24"/>
          <w:szCs w:val="24"/>
        </w:rPr>
        <w:t xml:space="preserve">, </w:t>
      </w:r>
      <w:r w:rsidR="00B04731">
        <w:rPr>
          <w:rFonts w:eastAsia="Times New Roman" w:cstheme="minorHAnsi"/>
          <w:sz w:val="24"/>
          <w:szCs w:val="24"/>
        </w:rPr>
        <w:t>student housing,</w:t>
      </w:r>
      <w:r w:rsidR="002E2DB5" w:rsidRPr="007A194B">
        <w:rPr>
          <w:rFonts w:eastAsia="Times New Roman" w:cstheme="minorHAnsi"/>
          <w:sz w:val="24"/>
          <w:szCs w:val="24"/>
        </w:rPr>
        <w:t xml:space="preserve"> military and tribal housing</w:t>
      </w:r>
      <w:r w:rsidR="00B04731">
        <w:rPr>
          <w:rFonts w:eastAsia="Times New Roman" w:cstheme="minorHAnsi"/>
          <w:sz w:val="24"/>
          <w:szCs w:val="24"/>
        </w:rPr>
        <w:t xml:space="preserve"> projects</w:t>
      </w:r>
      <w:r w:rsidR="002E2DB5" w:rsidRPr="007A194B">
        <w:rPr>
          <w:rFonts w:eastAsia="Times New Roman" w:cstheme="minorHAnsi"/>
          <w:sz w:val="24"/>
          <w:szCs w:val="24"/>
        </w:rPr>
        <w:t xml:space="preserve">.  </w:t>
      </w:r>
      <w:r w:rsidR="00B04731">
        <w:rPr>
          <w:rFonts w:eastAsia="Times New Roman" w:cstheme="minorHAnsi"/>
          <w:sz w:val="24"/>
          <w:szCs w:val="24"/>
        </w:rPr>
        <w:t>Additionally they construct residential properties that include</w:t>
      </w:r>
      <w:r w:rsidR="00C07C3E">
        <w:rPr>
          <w:rFonts w:eastAsia="Times New Roman" w:cstheme="minorHAnsi"/>
          <w:sz w:val="24"/>
          <w:szCs w:val="24"/>
        </w:rPr>
        <w:t xml:space="preserve"> condos, </w:t>
      </w:r>
      <w:r w:rsidR="00154C54" w:rsidRPr="007A194B">
        <w:rPr>
          <w:rFonts w:eastAsia="Times New Roman" w:cstheme="minorHAnsi"/>
          <w:sz w:val="24"/>
          <w:szCs w:val="24"/>
        </w:rPr>
        <w:t xml:space="preserve">town houses, senior housing, student housing and apartments.  </w:t>
      </w:r>
      <w:r w:rsidR="00F8098A">
        <w:rPr>
          <w:rFonts w:eastAsia="Times New Roman" w:cstheme="minorHAnsi"/>
          <w:sz w:val="24"/>
          <w:szCs w:val="24"/>
        </w:rPr>
        <w:t>Notable commercial projects include the</w:t>
      </w:r>
      <w:r w:rsidR="00154C54" w:rsidRPr="007A194B">
        <w:rPr>
          <w:rFonts w:eastAsia="Times New Roman" w:cstheme="minorHAnsi"/>
          <w:sz w:val="24"/>
          <w:szCs w:val="24"/>
        </w:rPr>
        <w:t xml:space="preserve"> Woman’s Shelter Home in Pinedale and Alton</w:t>
      </w:r>
      <w:r w:rsidR="00F8098A">
        <w:rPr>
          <w:rFonts w:eastAsia="Times New Roman" w:cstheme="minorHAnsi"/>
          <w:sz w:val="24"/>
          <w:szCs w:val="24"/>
        </w:rPr>
        <w:t>,</w:t>
      </w:r>
      <w:r w:rsidR="00154C54" w:rsidRPr="007A194B">
        <w:rPr>
          <w:rFonts w:eastAsia="Times New Roman" w:cstheme="minorHAnsi"/>
          <w:sz w:val="24"/>
          <w:szCs w:val="24"/>
        </w:rPr>
        <w:t xml:space="preserve"> WY and the Educational Service District in Yakima</w:t>
      </w:r>
      <w:r w:rsidR="00F8098A">
        <w:rPr>
          <w:rFonts w:eastAsia="Times New Roman" w:cstheme="minorHAnsi"/>
          <w:sz w:val="24"/>
          <w:szCs w:val="24"/>
        </w:rPr>
        <w:t>,</w:t>
      </w:r>
      <w:r w:rsidR="00154C54" w:rsidRPr="007A194B">
        <w:rPr>
          <w:rFonts w:eastAsia="Times New Roman" w:cstheme="minorHAnsi"/>
          <w:sz w:val="24"/>
          <w:szCs w:val="24"/>
        </w:rPr>
        <w:t xml:space="preserve"> WA.</w:t>
      </w:r>
    </w:p>
    <w:p w:rsidR="00154C54" w:rsidRPr="007A194B" w:rsidRDefault="00154C54" w:rsidP="007046C5">
      <w:pPr>
        <w:shd w:val="clear" w:color="auto" w:fill="FFFFFF"/>
        <w:rPr>
          <w:rFonts w:eastAsia="Times New Roman" w:cstheme="minorHAnsi"/>
          <w:sz w:val="24"/>
          <w:szCs w:val="24"/>
        </w:rPr>
      </w:pPr>
      <w:r w:rsidRPr="007A194B">
        <w:rPr>
          <w:rFonts w:eastAsia="Times New Roman" w:cstheme="minorHAnsi"/>
          <w:sz w:val="24"/>
          <w:szCs w:val="24"/>
        </w:rPr>
        <w:t xml:space="preserve">The company is a certified green builder with </w:t>
      </w:r>
      <w:r w:rsidR="000E4ED3">
        <w:rPr>
          <w:rFonts w:eastAsia="Times New Roman" w:cstheme="minorHAnsi"/>
          <w:sz w:val="24"/>
          <w:szCs w:val="24"/>
        </w:rPr>
        <w:t xml:space="preserve">an </w:t>
      </w:r>
      <w:r w:rsidRPr="007A194B">
        <w:rPr>
          <w:rFonts w:eastAsia="Times New Roman" w:cstheme="minorHAnsi"/>
          <w:sz w:val="24"/>
          <w:szCs w:val="24"/>
        </w:rPr>
        <w:t>on staff LEED AP</w:t>
      </w:r>
      <w:r w:rsidR="000E4ED3">
        <w:rPr>
          <w:rFonts w:eastAsia="Times New Roman" w:cstheme="minorHAnsi"/>
          <w:sz w:val="24"/>
          <w:szCs w:val="24"/>
        </w:rPr>
        <w:t>.</w:t>
      </w:r>
    </w:p>
    <w:p w:rsidR="00154C54" w:rsidRPr="007A194B" w:rsidRDefault="0078706F" w:rsidP="007046C5">
      <w:pPr>
        <w:shd w:val="clear" w:color="auto" w:fill="FFFFFF"/>
        <w:rPr>
          <w:rFonts w:eastAsia="Times New Roman" w:cstheme="minorHAnsi"/>
          <w:sz w:val="24"/>
          <w:szCs w:val="24"/>
        </w:rPr>
      </w:pPr>
      <w:r w:rsidRPr="007A194B">
        <w:rPr>
          <w:rFonts w:eastAsia="Times New Roman" w:cstheme="minorHAnsi"/>
          <w:sz w:val="24"/>
          <w:szCs w:val="24"/>
        </w:rPr>
        <w:t>Multifamily</w:t>
      </w:r>
      <w:r w:rsidR="00154C54" w:rsidRPr="007A194B">
        <w:rPr>
          <w:rFonts w:eastAsia="Times New Roman" w:cstheme="minorHAnsi"/>
          <w:sz w:val="24"/>
          <w:szCs w:val="24"/>
        </w:rPr>
        <w:t xml:space="preserve"> projects completed include the following:</w:t>
      </w:r>
    </w:p>
    <w:p w:rsidR="005C5555" w:rsidRPr="007A194B" w:rsidRDefault="00154C54" w:rsidP="00154C54">
      <w:pPr>
        <w:pStyle w:val="ListParagraph"/>
        <w:numPr>
          <w:ilvl w:val="0"/>
          <w:numId w:val="35"/>
        </w:numPr>
        <w:shd w:val="clear" w:color="auto" w:fill="FFFFFF"/>
        <w:rPr>
          <w:rFonts w:eastAsia="Times New Roman" w:cstheme="minorHAnsi"/>
          <w:sz w:val="24"/>
          <w:szCs w:val="24"/>
        </w:rPr>
      </w:pPr>
      <w:r w:rsidRPr="007A194B">
        <w:rPr>
          <w:rFonts w:eastAsia="Times New Roman" w:cstheme="minorHAnsi"/>
          <w:sz w:val="24"/>
          <w:szCs w:val="24"/>
        </w:rPr>
        <w:t>Harbour Landing Apartments</w:t>
      </w:r>
      <w:r w:rsidR="00F625F4">
        <w:rPr>
          <w:rFonts w:eastAsia="Times New Roman" w:cstheme="minorHAnsi"/>
          <w:sz w:val="24"/>
          <w:szCs w:val="24"/>
        </w:rPr>
        <w:t xml:space="preserve"> </w:t>
      </w:r>
      <w:r w:rsidRPr="007A194B">
        <w:rPr>
          <w:rFonts w:eastAsia="Times New Roman" w:cstheme="minorHAnsi"/>
          <w:sz w:val="24"/>
          <w:szCs w:val="24"/>
        </w:rPr>
        <w:t>- a 314 unit apartment complex located in Saskatchewan Canada</w:t>
      </w:r>
      <w:r w:rsidR="00F625F4">
        <w:rPr>
          <w:rFonts w:eastAsia="Times New Roman" w:cstheme="minorHAnsi"/>
          <w:sz w:val="24"/>
          <w:szCs w:val="24"/>
        </w:rPr>
        <w:t>,</w:t>
      </w:r>
    </w:p>
    <w:p w:rsidR="00154C54" w:rsidRPr="007A194B" w:rsidRDefault="00154C54" w:rsidP="00154C54">
      <w:pPr>
        <w:pStyle w:val="ListParagraph"/>
        <w:numPr>
          <w:ilvl w:val="0"/>
          <w:numId w:val="35"/>
        </w:numPr>
        <w:shd w:val="clear" w:color="auto" w:fill="FFFFFF"/>
        <w:rPr>
          <w:rFonts w:eastAsia="Times New Roman" w:cstheme="minorHAnsi"/>
          <w:sz w:val="24"/>
          <w:szCs w:val="24"/>
        </w:rPr>
      </w:pPr>
      <w:r w:rsidRPr="007A194B">
        <w:rPr>
          <w:rFonts w:eastAsia="Times New Roman" w:cstheme="minorHAnsi"/>
          <w:sz w:val="24"/>
          <w:szCs w:val="24"/>
        </w:rPr>
        <w:t>Cahill Park Town Homes</w:t>
      </w:r>
      <w:r w:rsidR="00F625F4">
        <w:rPr>
          <w:rFonts w:eastAsia="Times New Roman" w:cstheme="minorHAnsi"/>
          <w:sz w:val="24"/>
          <w:szCs w:val="24"/>
        </w:rPr>
        <w:t xml:space="preserve"> </w:t>
      </w:r>
      <w:r w:rsidRPr="007A194B">
        <w:rPr>
          <w:rFonts w:eastAsia="Times New Roman" w:cstheme="minorHAnsi"/>
          <w:sz w:val="24"/>
          <w:szCs w:val="24"/>
        </w:rPr>
        <w:t>- a 160 unit project located in San Jose</w:t>
      </w:r>
      <w:r w:rsidR="00F625F4">
        <w:rPr>
          <w:rFonts w:eastAsia="Times New Roman" w:cstheme="minorHAnsi"/>
          <w:sz w:val="24"/>
          <w:szCs w:val="24"/>
        </w:rPr>
        <w:t>,</w:t>
      </w:r>
      <w:r w:rsidRPr="007A194B">
        <w:rPr>
          <w:rFonts w:eastAsia="Times New Roman" w:cstheme="minorHAnsi"/>
          <w:sz w:val="24"/>
          <w:szCs w:val="24"/>
        </w:rPr>
        <w:t xml:space="preserve"> CA</w:t>
      </w:r>
      <w:r w:rsidR="00F625F4">
        <w:rPr>
          <w:rFonts w:eastAsia="Times New Roman" w:cstheme="minorHAnsi"/>
          <w:sz w:val="24"/>
          <w:szCs w:val="24"/>
        </w:rPr>
        <w:t>,</w:t>
      </w:r>
    </w:p>
    <w:p w:rsidR="00154C54" w:rsidRPr="007A194B" w:rsidRDefault="00154C54" w:rsidP="00154C54">
      <w:pPr>
        <w:pStyle w:val="ListParagraph"/>
        <w:numPr>
          <w:ilvl w:val="0"/>
          <w:numId w:val="35"/>
        </w:numPr>
        <w:shd w:val="clear" w:color="auto" w:fill="FFFFFF"/>
        <w:rPr>
          <w:rFonts w:eastAsia="Times New Roman" w:cstheme="minorHAnsi"/>
          <w:sz w:val="24"/>
          <w:szCs w:val="24"/>
        </w:rPr>
      </w:pPr>
      <w:r w:rsidRPr="007A194B">
        <w:rPr>
          <w:rFonts w:eastAsia="Times New Roman" w:cstheme="minorHAnsi"/>
          <w:sz w:val="24"/>
          <w:szCs w:val="24"/>
        </w:rPr>
        <w:t>Cabarton Duplexes</w:t>
      </w:r>
      <w:r w:rsidR="00F625F4">
        <w:rPr>
          <w:rFonts w:eastAsia="Times New Roman" w:cstheme="minorHAnsi"/>
          <w:sz w:val="24"/>
          <w:szCs w:val="24"/>
        </w:rPr>
        <w:t xml:space="preserve"> </w:t>
      </w:r>
      <w:r w:rsidRPr="007A194B">
        <w:rPr>
          <w:rFonts w:eastAsia="Times New Roman" w:cstheme="minorHAnsi"/>
          <w:sz w:val="24"/>
          <w:szCs w:val="24"/>
        </w:rPr>
        <w:t>- a six (6) unit development located in Cascade, ID</w:t>
      </w:r>
      <w:r w:rsidR="00F625F4">
        <w:rPr>
          <w:rFonts w:eastAsia="Times New Roman" w:cstheme="minorHAnsi"/>
          <w:sz w:val="24"/>
          <w:szCs w:val="24"/>
        </w:rPr>
        <w:t>,</w:t>
      </w:r>
    </w:p>
    <w:p w:rsidR="00154C54" w:rsidRPr="007A194B" w:rsidRDefault="00154C54" w:rsidP="00154C54">
      <w:pPr>
        <w:pStyle w:val="ListParagraph"/>
        <w:numPr>
          <w:ilvl w:val="0"/>
          <w:numId w:val="35"/>
        </w:numPr>
        <w:shd w:val="clear" w:color="auto" w:fill="FFFFFF"/>
        <w:rPr>
          <w:rFonts w:eastAsia="Times New Roman" w:cstheme="minorHAnsi"/>
          <w:sz w:val="24"/>
          <w:szCs w:val="24"/>
        </w:rPr>
      </w:pPr>
      <w:r w:rsidRPr="007A194B">
        <w:rPr>
          <w:rFonts w:eastAsia="Times New Roman" w:cstheme="minorHAnsi"/>
          <w:sz w:val="24"/>
          <w:szCs w:val="24"/>
        </w:rPr>
        <w:t>Bakersfield Apartments</w:t>
      </w:r>
      <w:r w:rsidR="00F625F4">
        <w:rPr>
          <w:rFonts w:eastAsia="Times New Roman" w:cstheme="minorHAnsi"/>
          <w:sz w:val="24"/>
          <w:szCs w:val="24"/>
        </w:rPr>
        <w:t xml:space="preserve"> </w:t>
      </w:r>
      <w:r w:rsidRPr="007A194B">
        <w:rPr>
          <w:rFonts w:eastAsia="Times New Roman" w:cstheme="minorHAnsi"/>
          <w:sz w:val="24"/>
          <w:szCs w:val="24"/>
        </w:rPr>
        <w:t>- a 80 unit apartment complex located in Bakersfield</w:t>
      </w:r>
      <w:r w:rsidR="00F625F4">
        <w:rPr>
          <w:rFonts w:eastAsia="Times New Roman" w:cstheme="minorHAnsi"/>
          <w:sz w:val="24"/>
          <w:szCs w:val="24"/>
        </w:rPr>
        <w:t>,</w:t>
      </w:r>
      <w:r w:rsidRPr="007A194B">
        <w:rPr>
          <w:rFonts w:eastAsia="Times New Roman" w:cstheme="minorHAnsi"/>
          <w:sz w:val="24"/>
          <w:szCs w:val="24"/>
        </w:rPr>
        <w:t xml:space="preserve"> CA</w:t>
      </w:r>
      <w:r w:rsidR="00F625F4">
        <w:rPr>
          <w:rFonts w:eastAsia="Times New Roman" w:cstheme="minorHAnsi"/>
          <w:sz w:val="24"/>
          <w:szCs w:val="24"/>
        </w:rPr>
        <w:t>,</w:t>
      </w:r>
    </w:p>
    <w:p w:rsidR="00154C54" w:rsidRPr="007A194B" w:rsidRDefault="00154C54" w:rsidP="00154C54">
      <w:pPr>
        <w:pStyle w:val="ListParagraph"/>
        <w:numPr>
          <w:ilvl w:val="0"/>
          <w:numId w:val="35"/>
        </w:numPr>
        <w:shd w:val="clear" w:color="auto" w:fill="FFFFFF"/>
        <w:rPr>
          <w:rFonts w:eastAsia="Times New Roman" w:cstheme="minorHAnsi"/>
          <w:sz w:val="24"/>
          <w:szCs w:val="24"/>
        </w:rPr>
      </w:pPr>
      <w:r w:rsidRPr="007A194B">
        <w:rPr>
          <w:rFonts w:eastAsia="Times New Roman" w:cstheme="minorHAnsi"/>
          <w:sz w:val="24"/>
          <w:szCs w:val="24"/>
        </w:rPr>
        <w:t>Miller Hill</w:t>
      </w:r>
      <w:r w:rsidR="00F625F4">
        <w:rPr>
          <w:rFonts w:eastAsia="Times New Roman" w:cstheme="minorHAnsi"/>
          <w:sz w:val="24"/>
          <w:szCs w:val="24"/>
        </w:rPr>
        <w:t xml:space="preserve"> </w:t>
      </w:r>
      <w:r w:rsidRPr="007A194B">
        <w:rPr>
          <w:rFonts w:eastAsia="Times New Roman" w:cstheme="minorHAnsi"/>
          <w:sz w:val="24"/>
          <w:szCs w:val="24"/>
        </w:rPr>
        <w:t>- a 34 unit project located in Fort Lewis, WA</w:t>
      </w:r>
      <w:r w:rsidR="00F625F4">
        <w:rPr>
          <w:rFonts w:eastAsia="Times New Roman" w:cstheme="minorHAnsi"/>
          <w:sz w:val="24"/>
          <w:szCs w:val="24"/>
        </w:rPr>
        <w:t>,</w:t>
      </w:r>
    </w:p>
    <w:p w:rsidR="00154C54" w:rsidRPr="007A194B" w:rsidRDefault="00154C54" w:rsidP="00154C54">
      <w:pPr>
        <w:pStyle w:val="ListParagraph"/>
        <w:numPr>
          <w:ilvl w:val="0"/>
          <w:numId w:val="35"/>
        </w:numPr>
        <w:shd w:val="clear" w:color="auto" w:fill="FFFFFF"/>
        <w:rPr>
          <w:rFonts w:eastAsia="Times New Roman" w:cstheme="minorHAnsi"/>
          <w:sz w:val="24"/>
          <w:szCs w:val="24"/>
        </w:rPr>
      </w:pPr>
      <w:r w:rsidRPr="007A194B">
        <w:rPr>
          <w:rFonts w:eastAsia="Times New Roman" w:cstheme="minorHAnsi"/>
          <w:sz w:val="24"/>
          <w:szCs w:val="24"/>
        </w:rPr>
        <w:t>Willow Plaza Apartments</w:t>
      </w:r>
      <w:r w:rsidR="00F625F4">
        <w:rPr>
          <w:rFonts w:eastAsia="Times New Roman" w:cstheme="minorHAnsi"/>
          <w:sz w:val="24"/>
          <w:szCs w:val="24"/>
        </w:rPr>
        <w:t xml:space="preserve"> </w:t>
      </w:r>
      <w:r w:rsidRPr="007A194B">
        <w:rPr>
          <w:rFonts w:eastAsia="Times New Roman" w:cstheme="minorHAnsi"/>
          <w:sz w:val="24"/>
          <w:szCs w:val="24"/>
        </w:rPr>
        <w:t>- a 12 unit project located in Bishop</w:t>
      </w:r>
      <w:r w:rsidR="00F625F4">
        <w:rPr>
          <w:rFonts w:eastAsia="Times New Roman" w:cstheme="minorHAnsi"/>
          <w:sz w:val="24"/>
          <w:szCs w:val="24"/>
        </w:rPr>
        <w:t>,</w:t>
      </w:r>
      <w:r w:rsidRPr="007A194B">
        <w:rPr>
          <w:rFonts w:eastAsia="Times New Roman" w:cstheme="minorHAnsi"/>
          <w:sz w:val="24"/>
          <w:szCs w:val="24"/>
        </w:rPr>
        <w:t xml:space="preserve"> CA</w:t>
      </w:r>
      <w:r w:rsidR="00F625F4">
        <w:rPr>
          <w:rFonts w:eastAsia="Times New Roman" w:cstheme="minorHAnsi"/>
          <w:sz w:val="24"/>
          <w:szCs w:val="24"/>
        </w:rPr>
        <w:t>,</w:t>
      </w:r>
    </w:p>
    <w:p w:rsidR="00154C54" w:rsidRPr="007A194B" w:rsidRDefault="00154C54" w:rsidP="00154C54">
      <w:pPr>
        <w:pStyle w:val="ListParagraph"/>
        <w:numPr>
          <w:ilvl w:val="0"/>
          <w:numId w:val="35"/>
        </w:numPr>
        <w:shd w:val="clear" w:color="auto" w:fill="FFFFFF"/>
        <w:rPr>
          <w:rFonts w:eastAsia="Times New Roman" w:cstheme="minorHAnsi"/>
          <w:sz w:val="24"/>
          <w:szCs w:val="24"/>
        </w:rPr>
      </w:pPr>
      <w:r w:rsidRPr="007A194B">
        <w:rPr>
          <w:rFonts w:eastAsia="Times New Roman" w:cstheme="minorHAnsi"/>
          <w:sz w:val="24"/>
          <w:szCs w:val="24"/>
        </w:rPr>
        <w:t>Town Center Apartments</w:t>
      </w:r>
      <w:r w:rsidR="00F625F4">
        <w:rPr>
          <w:rFonts w:eastAsia="Times New Roman" w:cstheme="minorHAnsi"/>
          <w:sz w:val="24"/>
          <w:szCs w:val="24"/>
        </w:rPr>
        <w:t xml:space="preserve"> </w:t>
      </w:r>
      <w:r w:rsidRPr="007A194B">
        <w:rPr>
          <w:rFonts w:eastAsia="Times New Roman" w:cstheme="minorHAnsi"/>
          <w:sz w:val="24"/>
          <w:szCs w:val="24"/>
        </w:rPr>
        <w:t>- a 220 apartment complex located in Fort Lewis</w:t>
      </w:r>
      <w:r w:rsidR="00F625F4">
        <w:rPr>
          <w:rFonts w:eastAsia="Times New Roman" w:cstheme="minorHAnsi"/>
          <w:sz w:val="24"/>
          <w:szCs w:val="24"/>
        </w:rPr>
        <w:t>,</w:t>
      </w:r>
      <w:r w:rsidRPr="007A194B">
        <w:rPr>
          <w:rFonts w:eastAsia="Times New Roman" w:cstheme="minorHAnsi"/>
          <w:sz w:val="24"/>
          <w:szCs w:val="24"/>
        </w:rPr>
        <w:t xml:space="preserve"> WA</w:t>
      </w:r>
      <w:r w:rsidR="00F625F4">
        <w:rPr>
          <w:rFonts w:eastAsia="Times New Roman" w:cstheme="minorHAnsi"/>
          <w:sz w:val="24"/>
          <w:szCs w:val="24"/>
        </w:rPr>
        <w:t>,</w:t>
      </w:r>
    </w:p>
    <w:p w:rsidR="00154C54" w:rsidRDefault="00154C54" w:rsidP="00B178BB">
      <w:pPr>
        <w:pStyle w:val="ListParagraph"/>
        <w:shd w:val="clear" w:color="auto" w:fill="FFFFFF"/>
        <w:rPr>
          <w:rFonts w:eastAsia="Times New Roman" w:cstheme="minorHAnsi"/>
          <w:sz w:val="24"/>
          <w:szCs w:val="24"/>
        </w:rPr>
      </w:pPr>
    </w:p>
    <w:p w:rsidR="00B178BB" w:rsidRDefault="00B178BB" w:rsidP="00B178BB">
      <w:pPr>
        <w:shd w:val="clear" w:color="auto" w:fill="FFFFFF"/>
        <w:rPr>
          <w:rFonts w:eastAsia="Times New Roman" w:cstheme="minorHAnsi"/>
          <w:sz w:val="24"/>
          <w:szCs w:val="24"/>
        </w:rPr>
      </w:pPr>
      <w:r w:rsidRPr="00B178BB">
        <w:rPr>
          <w:rFonts w:eastAsia="Times New Roman" w:cstheme="minorHAnsi"/>
          <w:sz w:val="24"/>
          <w:szCs w:val="24"/>
        </w:rPr>
        <w:t>The company will provide a list of previously completed HUD projects at time of pre-application.</w:t>
      </w:r>
    </w:p>
    <w:p w:rsidR="00BD530D" w:rsidRDefault="00BD530D" w:rsidP="00B178BB">
      <w:pPr>
        <w:shd w:val="clear" w:color="auto" w:fill="FFFFFF"/>
        <w:rPr>
          <w:rFonts w:eastAsia="Times New Roman" w:cstheme="minorHAnsi"/>
          <w:sz w:val="24"/>
          <w:szCs w:val="24"/>
        </w:rPr>
      </w:pPr>
    </w:p>
    <w:p w:rsidR="00BD530D" w:rsidRDefault="00BD530D" w:rsidP="00B178BB">
      <w:pPr>
        <w:shd w:val="clear" w:color="auto" w:fill="FFFFFF"/>
        <w:rPr>
          <w:rFonts w:eastAsia="Times New Roman" w:cstheme="minorHAnsi"/>
          <w:sz w:val="24"/>
          <w:szCs w:val="24"/>
        </w:rPr>
      </w:pPr>
    </w:p>
    <w:p w:rsidR="00BD530D" w:rsidRPr="00B178BB" w:rsidRDefault="00BD530D" w:rsidP="00B178BB">
      <w:pPr>
        <w:shd w:val="clear" w:color="auto" w:fill="FFFFFF"/>
        <w:rPr>
          <w:rFonts w:eastAsia="Times New Roman" w:cstheme="minorHAnsi"/>
          <w:sz w:val="24"/>
          <w:szCs w:val="24"/>
        </w:rPr>
      </w:pPr>
    </w:p>
    <w:p w:rsidR="00EA4C0F" w:rsidRDefault="0078706F" w:rsidP="001E5278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</w:rPr>
      </w:pPr>
      <w:r w:rsidRPr="007A194B">
        <w:rPr>
          <w:rFonts w:eastAsia="Times New Roman" w:cstheme="minorHAnsi"/>
          <w:b/>
          <w:sz w:val="24"/>
          <w:szCs w:val="24"/>
        </w:rPr>
        <w:lastRenderedPageBreak/>
        <w:t xml:space="preserve">2. Site Improvements: </w:t>
      </w:r>
      <w:r w:rsidRPr="007A194B">
        <w:rPr>
          <w:rFonts w:eastAsia="Times New Roman" w:cstheme="minorHAnsi"/>
          <w:sz w:val="24"/>
          <w:szCs w:val="24"/>
        </w:rPr>
        <w:t xml:space="preserve">Total </w:t>
      </w:r>
      <w:r w:rsidR="00003717">
        <w:rPr>
          <w:rFonts w:eastAsia="Times New Roman" w:cstheme="minorHAnsi"/>
          <w:sz w:val="24"/>
          <w:szCs w:val="24"/>
        </w:rPr>
        <w:t>improvements are broken down as follows: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003717" w:rsidTr="00003717">
        <w:tc>
          <w:tcPr>
            <w:tcW w:w="4788" w:type="dxa"/>
          </w:tcPr>
          <w:p w:rsidR="00003717" w:rsidRDefault="00003717" w:rsidP="001E5278">
            <w:pPr>
              <w:spacing w:before="100" w:beforeAutospacing="1" w:after="100" w:afterAutospacing="1"/>
              <w:jc w:val="both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Site Improvements</w:t>
            </w:r>
          </w:p>
        </w:tc>
        <w:tc>
          <w:tcPr>
            <w:tcW w:w="4788" w:type="dxa"/>
          </w:tcPr>
          <w:p w:rsidR="00003717" w:rsidRDefault="00003717" w:rsidP="001E5278">
            <w:pPr>
              <w:spacing w:before="100" w:beforeAutospacing="1" w:after="100" w:afterAutospacing="1"/>
              <w:jc w:val="both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$500,000</w:t>
            </w:r>
          </w:p>
        </w:tc>
      </w:tr>
      <w:tr w:rsidR="00003717" w:rsidTr="00003717">
        <w:tc>
          <w:tcPr>
            <w:tcW w:w="4788" w:type="dxa"/>
          </w:tcPr>
          <w:p w:rsidR="00003717" w:rsidRDefault="00003717" w:rsidP="001E5278">
            <w:pPr>
              <w:spacing w:before="100" w:beforeAutospacing="1" w:after="100" w:afterAutospacing="1"/>
              <w:jc w:val="both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Construction Cost</w:t>
            </w:r>
          </w:p>
        </w:tc>
        <w:tc>
          <w:tcPr>
            <w:tcW w:w="4788" w:type="dxa"/>
          </w:tcPr>
          <w:p w:rsidR="00003717" w:rsidRDefault="00815C1B" w:rsidP="00815C1B">
            <w:pPr>
              <w:spacing w:before="100" w:beforeAutospacing="1" w:after="100" w:afterAutospacing="1"/>
              <w:jc w:val="both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$2,950,800</w:t>
            </w:r>
          </w:p>
        </w:tc>
      </w:tr>
      <w:tr w:rsidR="00815C1B" w:rsidTr="00003717">
        <w:tc>
          <w:tcPr>
            <w:tcW w:w="4788" w:type="dxa"/>
          </w:tcPr>
          <w:p w:rsidR="00815C1B" w:rsidRDefault="00815C1B" w:rsidP="00815C1B">
            <w:pPr>
              <w:spacing w:before="100" w:beforeAutospacing="1" w:after="100" w:afterAutospacing="1"/>
              <w:jc w:val="both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Bond Premium/Other Fees</w:t>
            </w:r>
          </w:p>
        </w:tc>
        <w:tc>
          <w:tcPr>
            <w:tcW w:w="4788" w:type="dxa"/>
          </w:tcPr>
          <w:p w:rsidR="00815C1B" w:rsidRDefault="00815C1B" w:rsidP="00815C1B">
            <w:pPr>
              <w:spacing w:before="100" w:beforeAutospacing="1" w:after="100" w:afterAutospacing="1"/>
              <w:jc w:val="both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$851,009</w:t>
            </w:r>
          </w:p>
        </w:tc>
      </w:tr>
      <w:tr w:rsidR="00003717" w:rsidTr="00003717">
        <w:tc>
          <w:tcPr>
            <w:tcW w:w="4788" w:type="dxa"/>
          </w:tcPr>
          <w:p w:rsidR="00003717" w:rsidRDefault="00003717" w:rsidP="001E5278">
            <w:pPr>
              <w:spacing w:before="100" w:beforeAutospacing="1" w:after="100" w:afterAutospacing="1"/>
              <w:jc w:val="both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Architectural Fees</w:t>
            </w:r>
          </w:p>
        </w:tc>
        <w:tc>
          <w:tcPr>
            <w:tcW w:w="4788" w:type="dxa"/>
          </w:tcPr>
          <w:p w:rsidR="00003717" w:rsidRDefault="00003717" w:rsidP="001E5278">
            <w:pPr>
              <w:spacing w:before="100" w:beforeAutospacing="1" w:after="100" w:afterAutospacing="1"/>
              <w:jc w:val="both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$43,750</w:t>
            </w:r>
          </w:p>
        </w:tc>
      </w:tr>
      <w:tr w:rsidR="00003717" w:rsidTr="00003717">
        <w:tc>
          <w:tcPr>
            <w:tcW w:w="4788" w:type="dxa"/>
          </w:tcPr>
          <w:p w:rsidR="00003717" w:rsidRDefault="00003717" w:rsidP="001E5278">
            <w:pPr>
              <w:spacing w:before="100" w:beforeAutospacing="1" w:after="100" w:afterAutospacing="1"/>
              <w:jc w:val="both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Finance Charges, Interest Carry, HUD Fees</w:t>
            </w:r>
          </w:p>
        </w:tc>
        <w:tc>
          <w:tcPr>
            <w:tcW w:w="4788" w:type="dxa"/>
          </w:tcPr>
          <w:p w:rsidR="00003717" w:rsidRDefault="00003717" w:rsidP="001E5278">
            <w:pPr>
              <w:spacing w:before="100" w:beforeAutospacing="1" w:after="100" w:afterAutospacing="1"/>
              <w:jc w:val="both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$342,442</w:t>
            </w:r>
          </w:p>
        </w:tc>
      </w:tr>
      <w:tr w:rsidR="00003717" w:rsidTr="00003717">
        <w:tc>
          <w:tcPr>
            <w:tcW w:w="4788" w:type="dxa"/>
          </w:tcPr>
          <w:p w:rsidR="00003717" w:rsidRDefault="00003717" w:rsidP="001E5278">
            <w:pPr>
              <w:spacing w:before="100" w:beforeAutospacing="1" w:after="100" w:afterAutospacing="1"/>
              <w:jc w:val="both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Legal &amp; Organizational</w:t>
            </w:r>
          </w:p>
        </w:tc>
        <w:tc>
          <w:tcPr>
            <w:tcW w:w="4788" w:type="dxa"/>
          </w:tcPr>
          <w:p w:rsidR="00003717" w:rsidRDefault="00003717" w:rsidP="001E5278">
            <w:pPr>
              <w:spacing w:before="100" w:beforeAutospacing="1" w:after="100" w:afterAutospacing="1"/>
              <w:jc w:val="both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$70,500</w:t>
            </w:r>
          </w:p>
        </w:tc>
      </w:tr>
      <w:tr w:rsidR="00003717" w:rsidTr="00003717">
        <w:tc>
          <w:tcPr>
            <w:tcW w:w="4788" w:type="dxa"/>
          </w:tcPr>
          <w:p w:rsidR="00003717" w:rsidRDefault="00003717" w:rsidP="001E5278">
            <w:pPr>
              <w:spacing w:before="100" w:beforeAutospacing="1" w:after="100" w:afterAutospacing="1"/>
              <w:jc w:val="both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BSPRA (10%)</w:t>
            </w:r>
          </w:p>
        </w:tc>
        <w:tc>
          <w:tcPr>
            <w:tcW w:w="4788" w:type="dxa"/>
          </w:tcPr>
          <w:p w:rsidR="00003717" w:rsidRDefault="00003717" w:rsidP="001E5278">
            <w:pPr>
              <w:spacing w:before="100" w:beforeAutospacing="1" w:after="100" w:afterAutospacing="1"/>
              <w:jc w:val="both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$475,850</w:t>
            </w:r>
          </w:p>
        </w:tc>
      </w:tr>
      <w:tr w:rsidR="00003717" w:rsidTr="00003717">
        <w:tc>
          <w:tcPr>
            <w:tcW w:w="4788" w:type="dxa"/>
          </w:tcPr>
          <w:p w:rsidR="00003717" w:rsidRDefault="00003717" w:rsidP="001E5278">
            <w:pPr>
              <w:spacing w:before="100" w:beforeAutospacing="1" w:after="100" w:afterAutospacing="1"/>
              <w:jc w:val="both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Total Estimated Development Costs</w:t>
            </w:r>
          </w:p>
        </w:tc>
        <w:tc>
          <w:tcPr>
            <w:tcW w:w="4788" w:type="dxa"/>
          </w:tcPr>
          <w:p w:rsidR="00003717" w:rsidRDefault="00003717" w:rsidP="001E5278">
            <w:pPr>
              <w:spacing w:before="100" w:beforeAutospacing="1" w:after="100" w:afterAutospacing="1"/>
              <w:jc w:val="both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$5,234,351</w:t>
            </w:r>
          </w:p>
        </w:tc>
      </w:tr>
      <w:tr w:rsidR="00003717" w:rsidTr="00003717">
        <w:tc>
          <w:tcPr>
            <w:tcW w:w="4788" w:type="dxa"/>
          </w:tcPr>
          <w:p w:rsidR="00003717" w:rsidRDefault="00003717" w:rsidP="001E5278">
            <w:pPr>
              <w:spacing w:before="100" w:beforeAutospacing="1" w:after="100" w:afterAutospacing="1"/>
              <w:jc w:val="both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Land Value</w:t>
            </w:r>
          </w:p>
        </w:tc>
        <w:tc>
          <w:tcPr>
            <w:tcW w:w="4788" w:type="dxa"/>
          </w:tcPr>
          <w:p w:rsidR="00003717" w:rsidRDefault="00003717" w:rsidP="001E5278">
            <w:pPr>
              <w:spacing w:before="100" w:beforeAutospacing="1" w:after="100" w:afterAutospacing="1"/>
              <w:jc w:val="both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$350,000</w:t>
            </w:r>
          </w:p>
        </w:tc>
      </w:tr>
      <w:tr w:rsidR="00003717" w:rsidTr="00003717">
        <w:tc>
          <w:tcPr>
            <w:tcW w:w="4788" w:type="dxa"/>
          </w:tcPr>
          <w:p w:rsidR="00003717" w:rsidRDefault="00003717" w:rsidP="001E5278">
            <w:pPr>
              <w:spacing w:before="100" w:beforeAutospacing="1" w:after="100" w:afterAutospacing="1"/>
              <w:jc w:val="both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Total Estimated Replacement Cost</w:t>
            </w:r>
          </w:p>
        </w:tc>
        <w:tc>
          <w:tcPr>
            <w:tcW w:w="4788" w:type="dxa"/>
          </w:tcPr>
          <w:p w:rsidR="00003717" w:rsidRDefault="00003717" w:rsidP="001E5278">
            <w:pPr>
              <w:spacing w:before="100" w:beforeAutospacing="1" w:after="100" w:afterAutospacing="1"/>
              <w:jc w:val="both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$5,584,351</w:t>
            </w:r>
          </w:p>
        </w:tc>
      </w:tr>
    </w:tbl>
    <w:p w:rsidR="00003717" w:rsidRPr="007A194B" w:rsidRDefault="00003717" w:rsidP="001E5278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The cost per square foot is $123.45, and the average cost per unit is $130,859.</w:t>
      </w:r>
    </w:p>
    <w:p w:rsidR="001E5278" w:rsidRPr="007A194B" w:rsidRDefault="001E5278" w:rsidP="001E5278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</w:rPr>
      </w:pPr>
      <w:r w:rsidRPr="007A194B">
        <w:rPr>
          <w:rFonts w:eastAsia="Times New Roman" w:cstheme="minorHAnsi"/>
          <w:b/>
          <w:sz w:val="24"/>
          <w:szCs w:val="24"/>
        </w:rPr>
        <w:t xml:space="preserve">3. </w:t>
      </w:r>
      <w:r w:rsidR="00FE4119" w:rsidRPr="007A194B">
        <w:rPr>
          <w:rFonts w:eastAsia="Times New Roman" w:cstheme="minorHAnsi"/>
          <w:b/>
          <w:sz w:val="24"/>
          <w:szCs w:val="24"/>
        </w:rPr>
        <w:t>Commercial</w:t>
      </w:r>
      <w:r w:rsidRPr="007A194B">
        <w:rPr>
          <w:rFonts w:eastAsia="Times New Roman" w:cstheme="minorHAnsi"/>
          <w:b/>
          <w:sz w:val="24"/>
          <w:szCs w:val="24"/>
        </w:rPr>
        <w:t xml:space="preserve"> Component: </w:t>
      </w:r>
      <w:r w:rsidRPr="007A194B">
        <w:rPr>
          <w:rFonts w:eastAsia="Times New Roman" w:cstheme="minorHAnsi"/>
          <w:sz w:val="24"/>
          <w:szCs w:val="24"/>
        </w:rPr>
        <w:t>None</w:t>
      </w:r>
    </w:p>
    <w:p w:rsidR="00620910" w:rsidRPr="007A194B" w:rsidRDefault="00FE4119" w:rsidP="001E5278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</w:rPr>
      </w:pPr>
      <w:r w:rsidRPr="007A194B">
        <w:rPr>
          <w:rFonts w:eastAsia="Times New Roman" w:cstheme="minorHAnsi"/>
          <w:b/>
          <w:sz w:val="24"/>
          <w:szCs w:val="24"/>
        </w:rPr>
        <w:t>4. Community/City/State Support</w:t>
      </w:r>
      <w:r w:rsidRPr="007A194B">
        <w:rPr>
          <w:rFonts w:eastAsia="Times New Roman" w:cstheme="minorHAnsi"/>
          <w:sz w:val="24"/>
          <w:szCs w:val="24"/>
        </w:rPr>
        <w:t>: None</w:t>
      </w:r>
    </w:p>
    <w:p w:rsidR="000279C2" w:rsidRPr="000F787F" w:rsidRDefault="00FE4119" w:rsidP="008C7BDF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</w:rPr>
      </w:pPr>
      <w:r w:rsidRPr="007A194B">
        <w:rPr>
          <w:rFonts w:eastAsia="Times New Roman" w:cstheme="minorHAnsi"/>
          <w:b/>
          <w:sz w:val="24"/>
          <w:szCs w:val="24"/>
        </w:rPr>
        <w:t>5</w:t>
      </w:r>
      <w:r w:rsidR="001E5278" w:rsidRPr="007A194B">
        <w:rPr>
          <w:rFonts w:eastAsia="Times New Roman" w:cstheme="minorHAnsi"/>
          <w:b/>
          <w:sz w:val="24"/>
          <w:szCs w:val="24"/>
        </w:rPr>
        <w:t>. Development Status</w:t>
      </w:r>
      <w:r w:rsidR="001E5278" w:rsidRPr="007A194B">
        <w:rPr>
          <w:rFonts w:eastAsia="Times New Roman" w:cstheme="minorHAnsi"/>
          <w:sz w:val="24"/>
          <w:szCs w:val="24"/>
        </w:rPr>
        <w:t>: Pr</w:t>
      </w:r>
      <w:r w:rsidR="006C38FD" w:rsidRPr="007A194B">
        <w:rPr>
          <w:rFonts w:eastAsia="Times New Roman" w:cstheme="minorHAnsi"/>
          <w:sz w:val="24"/>
          <w:szCs w:val="24"/>
        </w:rPr>
        <w:t>eliminary approvals are in place</w:t>
      </w:r>
      <w:r w:rsidR="000F787F">
        <w:rPr>
          <w:rFonts w:eastAsia="Times New Roman" w:cstheme="minorHAnsi"/>
          <w:sz w:val="24"/>
          <w:szCs w:val="24"/>
        </w:rPr>
        <w:t>.</w:t>
      </w:r>
      <w:r w:rsidR="00620910" w:rsidRPr="007A194B">
        <w:rPr>
          <w:rFonts w:eastAsia="Times New Roman" w:cstheme="minorHAnsi"/>
          <w:b/>
          <w:sz w:val="24"/>
          <w:szCs w:val="24"/>
        </w:rPr>
        <w:t xml:space="preserve">                                                              </w:t>
      </w:r>
    </w:p>
    <w:p w:rsidR="000279C2" w:rsidRPr="007A194B" w:rsidRDefault="00BB6AA3" w:rsidP="008C7BDF">
      <w:pPr>
        <w:spacing w:before="100" w:beforeAutospacing="1" w:after="100" w:afterAutospacing="1" w:line="240" w:lineRule="auto"/>
        <w:jc w:val="both"/>
        <w:rPr>
          <w:rFonts w:eastAsia="Times New Roman" w:cstheme="minorHAnsi"/>
          <w:b/>
          <w:sz w:val="24"/>
          <w:szCs w:val="24"/>
        </w:rPr>
      </w:pPr>
      <w:r w:rsidRPr="007A194B">
        <w:rPr>
          <w:rFonts w:eastAsia="Times New Roman" w:cstheme="minorHAnsi"/>
          <w:b/>
          <w:sz w:val="24"/>
          <w:szCs w:val="24"/>
        </w:rPr>
        <w:t>6</w:t>
      </w:r>
      <w:r w:rsidR="001E5278" w:rsidRPr="007A194B">
        <w:rPr>
          <w:rFonts w:eastAsia="Times New Roman" w:cstheme="minorHAnsi"/>
          <w:b/>
          <w:sz w:val="24"/>
          <w:szCs w:val="24"/>
        </w:rPr>
        <w:t>. Market Conditions:</w:t>
      </w:r>
      <w:r w:rsidR="005243B9" w:rsidRPr="007A194B">
        <w:rPr>
          <w:rFonts w:eastAsia="Times New Roman" w:cstheme="minorHAnsi"/>
          <w:b/>
          <w:sz w:val="24"/>
          <w:szCs w:val="24"/>
        </w:rPr>
        <w:t xml:space="preserve">  </w:t>
      </w:r>
    </w:p>
    <w:p w:rsidR="000279C2" w:rsidRPr="007A194B" w:rsidRDefault="007238AC" w:rsidP="008C7BDF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The</w:t>
      </w:r>
      <w:r w:rsidR="000279C2" w:rsidRPr="007A194B">
        <w:rPr>
          <w:rFonts w:eastAsia="Times New Roman" w:cstheme="minorHAnsi"/>
          <w:sz w:val="24"/>
          <w:szCs w:val="24"/>
        </w:rPr>
        <w:t xml:space="preserve"> project </w:t>
      </w:r>
      <w:r w:rsidR="000F787F">
        <w:rPr>
          <w:rFonts w:eastAsia="Times New Roman" w:cstheme="minorHAnsi"/>
          <w:sz w:val="24"/>
          <w:szCs w:val="24"/>
        </w:rPr>
        <w:t>will be</w:t>
      </w:r>
      <w:r w:rsidR="000279C2" w:rsidRPr="007A194B">
        <w:rPr>
          <w:rFonts w:eastAsia="Times New Roman" w:cstheme="minorHAnsi"/>
          <w:sz w:val="24"/>
          <w:szCs w:val="24"/>
        </w:rPr>
        <w:t xml:space="preserve"> located in </w:t>
      </w:r>
      <w:r w:rsidR="00BD530D">
        <w:rPr>
          <w:rFonts w:eastAsia="Times New Roman" w:cstheme="minorHAnsi"/>
          <w:sz w:val="24"/>
          <w:szCs w:val="24"/>
        </w:rPr>
        <w:t>Seattle WA</w:t>
      </w:r>
      <w:r w:rsidR="00B178BB">
        <w:rPr>
          <w:rFonts w:eastAsia="Times New Roman" w:cstheme="minorHAnsi"/>
          <w:sz w:val="24"/>
          <w:szCs w:val="24"/>
        </w:rPr>
        <w:t xml:space="preserve">, which is </w:t>
      </w:r>
      <w:r w:rsidR="0078706F" w:rsidRPr="007A194B">
        <w:rPr>
          <w:rFonts w:eastAsia="Times New Roman" w:cstheme="minorHAnsi"/>
          <w:sz w:val="24"/>
          <w:szCs w:val="24"/>
        </w:rPr>
        <w:t xml:space="preserve">a </w:t>
      </w:r>
      <w:r w:rsidR="00620910" w:rsidRPr="007A194B">
        <w:rPr>
          <w:rFonts w:eastAsia="Times New Roman" w:cstheme="minorHAnsi"/>
          <w:sz w:val="24"/>
          <w:szCs w:val="24"/>
        </w:rPr>
        <w:t xml:space="preserve">residential area. </w:t>
      </w:r>
      <w:r w:rsidR="000279C2" w:rsidRPr="007A194B">
        <w:rPr>
          <w:rFonts w:eastAsia="Times New Roman" w:cstheme="minorHAnsi"/>
          <w:sz w:val="24"/>
          <w:szCs w:val="24"/>
        </w:rPr>
        <w:t>According to the management agent</w:t>
      </w:r>
      <w:r w:rsidR="00CA130A">
        <w:rPr>
          <w:rFonts w:eastAsia="Times New Roman" w:cstheme="minorHAnsi"/>
          <w:sz w:val="24"/>
          <w:szCs w:val="24"/>
        </w:rPr>
        <w:t>,</w:t>
      </w:r>
      <w:r w:rsidR="000279C2" w:rsidRPr="007A194B">
        <w:rPr>
          <w:rFonts w:eastAsia="Times New Roman" w:cstheme="minorHAnsi"/>
          <w:sz w:val="24"/>
          <w:szCs w:val="24"/>
        </w:rPr>
        <w:t xml:space="preserve"> this </w:t>
      </w:r>
      <w:r w:rsidR="00620910" w:rsidRPr="007A194B">
        <w:rPr>
          <w:rFonts w:eastAsia="Times New Roman" w:cstheme="minorHAnsi"/>
          <w:sz w:val="24"/>
          <w:szCs w:val="24"/>
        </w:rPr>
        <w:t xml:space="preserve">is a neighborhood in </w:t>
      </w:r>
      <w:r w:rsidR="006E7FBA">
        <w:rPr>
          <w:rFonts w:eastAsia="Times New Roman" w:cstheme="minorHAnsi"/>
          <w:sz w:val="24"/>
          <w:szCs w:val="24"/>
        </w:rPr>
        <w:t xml:space="preserve">upwards </w:t>
      </w:r>
      <w:r w:rsidR="00620910" w:rsidRPr="007A194B">
        <w:rPr>
          <w:rFonts w:eastAsia="Times New Roman" w:cstheme="minorHAnsi"/>
          <w:sz w:val="24"/>
          <w:szCs w:val="24"/>
        </w:rPr>
        <w:t>transition with</w:t>
      </w:r>
      <w:r w:rsidR="006E7FBA">
        <w:rPr>
          <w:rFonts w:eastAsia="Times New Roman" w:cstheme="minorHAnsi"/>
          <w:sz w:val="24"/>
          <w:szCs w:val="24"/>
        </w:rPr>
        <w:t xml:space="preserve"> numerous retail and commercial tenants entering the </w:t>
      </w:r>
      <w:r w:rsidR="006E7FBA" w:rsidRPr="006E7FBA">
        <w:rPr>
          <w:rFonts w:eastAsia="Times New Roman" w:cstheme="minorHAnsi"/>
          <w:sz w:val="24"/>
          <w:szCs w:val="24"/>
        </w:rPr>
        <w:t>area.</w:t>
      </w:r>
      <w:r w:rsidR="00620910" w:rsidRPr="006E7FBA">
        <w:rPr>
          <w:rFonts w:eastAsia="Times New Roman" w:cstheme="minorHAnsi"/>
          <w:sz w:val="24"/>
          <w:szCs w:val="24"/>
        </w:rPr>
        <w:t xml:space="preserve"> The management</w:t>
      </w:r>
      <w:r w:rsidR="00620910" w:rsidRPr="007A194B">
        <w:rPr>
          <w:rFonts w:eastAsia="Times New Roman" w:cstheme="minorHAnsi"/>
          <w:sz w:val="24"/>
          <w:szCs w:val="24"/>
        </w:rPr>
        <w:t xml:space="preserve"> company indicat</w:t>
      </w:r>
      <w:r w:rsidR="00CA130A">
        <w:rPr>
          <w:rFonts w:eastAsia="Times New Roman" w:cstheme="minorHAnsi"/>
          <w:sz w:val="24"/>
          <w:szCs w:val="24"/>
        </w:rPr>
        <w:t>ed the average vacancy rate in Greater</w:t>
      </w:r>
      <w:r w:rsidR="00620910" w:rsidRPr="007A194B">
        <w:rPr>
          <w:rFonts w:eastAsia="Times New Roman" w:cstheme="minorHAnsi"/>
          <w:sz w:val="24"/>
          <w:szCs w:val="24"/>
        </w:rPr>
        <w:t xml:space="preserve"> Portland area is 2.4%.</w:t>
      </w:r>
    </w:p>
    <w:p w:rsidR="006E7FBA" w:rsidRDefault="00620910" w:rsidP="001E5278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</w:rPr>
      </w:pPr>
      <w:r w:rsidRPr="007A194B">
        <w:rPr>
          <w:rFonts w:eastAsia="Times New Roman" w:cstheme="minorHAnsi"/>
          <w:sz w:val="24"/>
          <w:szCs w:val="24"/>
        </w:rPr>
        <w:t xml:space="preserve">Projects in the immediate area managed by the management company </w:t>
      </w:r>
      <w:r w:rsidR="00491AB0">
        <w:rPr>
          <w:rFonts w:eastAsia="Times New Roman" w:cstheme="minorHAnsi"/>
          <w:sz w:val="24"/>
          <w:szCs w:val="24"/>
        </w:rPr>
        <w:t>have vacancy rates</w:t>
      </w:r>
      <w:r w:rsidRPr="007A194B">
        <w:rPr>
          <w:rFonts w:eastAsia="Times New Roman" w:cstheme="minorHAnsi"/>
          <w:sz w:val="24"/>
          <w:szCs w:val="24"/>
        </w:rPr>
        <w:t xml:space="preserve"> in the 6% range.  </w:t>
      </w:r>
    </w:p>
    <w:p w:rsidR="006E7FBA" w:rsidRPr="007238AC" w:rsidRDefault="006E7FBA" w:rsidP="001E5278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The Lender will rely on the local HUD office for current market conditions at this stage of processing, however a full market study will be completed at time of pre-application.</w:t>
      </w:r>
    </w:p>
    <w:sectPr w:rsidR="006E7FBA" w:rsidRPr="007238AC" w:rsidSect="00744A2D">
      <w:footerReference w:type="default" r:id="rId9"/>
      <w:pgSz w:w="12240" w:h="15840"/>
      <w:pgMar w:top="990" w:right="1440" w:bottom="90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64BD" w:rsidRDefault="009164BD" w:rsidP="009164BD">
      <w:pPr>
        <w:spacing w:after="0" w:line="240" w:lineRule="auto"/>
      </w:pPr>
      <w:r>
        <w:separator/>
      </w:r>
    </w:p>
  </w:endnote>
  <w:endnote w:type="continuationSeparator" w:id="0">
    <w:p w:rsidR="009164BD" w:rsidRDefault="009164BD" w:rsidP="009164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3488239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164BD" w:rsidRDefault="009164B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96DD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164BD" w:rsidRDefault="009164B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64BD" w:rsidRDefault="009164BD" w:rsidP="009164BD">
      <w:pPr>
        <w:spacing w:after="0" w:line="240" w:lineRule="auto"/>
      </w:pPr>
      <w:r>
        <w:separator/>
      </w:r>
    </w:p>
  </w:footnote>
  <w:footnote w:type="continuationSeparator" w:id="0">
    <w:p w:rsidR="009164BD" w:rsidRDefault="009164BD" w:rsidP="009164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400.5pt;height:173.25pt" o:bullet="t">
        <v:imagedata r:id="rId1" o:title="Biltmore Logo color copy"/>
      </v:shape>
    </w:pict>
  </w:numPicBullet>
  <w:abstractNum w:abstractNumId="0">
    <w:nsid w:val="082075DE"/>
    <w:multiLevelType w:val="hybridMultilevel"/>
    <w:tmpl w:val="9EF482EE"/>
    <w:lvl w:ilvl="0" w:tplc="07DE2884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204A32"/>
    <w:multiLevelType w:val="hybridMultilevel"/>
    <w:tmpl w:val="DA5216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7D0F8A"/>
    <w:multiLevelType w:val="hybridMultilevel"/>
    <w:tmpl w:val="C47412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7426F0"/>
    <w:multiLevelType w:val="hybridMultilevel"/>
    <w:tmpl w:val="08808E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C41D6D"/>
    <w:multiLevelType w:val="hybridMultilevel"/>
    <w:tmpl w:val="4E2206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616FC0"/>
    <w:multiLevelType w:val="hybridMultilevel"/>
    <w:tmpl w:val="D1C629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46F73C0"/>
    <w:multiLevelType w:val="hybridMultilevel"/>
    <w:tmpl w:val="77B6E2CE"/>
    <w:lvl w:ilvl="0" w:tplc="5FF6E01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D34954"/>
    <w:multiLevelType w:val="hybridMultilevel"/>
    <w:tmpl w:val="5148B1B2"/>
    <w:lvl w:ilvl="0" w:tplc="B8F2C460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5D51A2"/>
    <w:multiLevelType w:val="hybridMultilevel"/>
    <w:tmpl w:val="BFCC9C44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2A9B4024"/>
    <w:multiLevelType w:val="hybridMultilevel"/>
    <w:tmpl w:val="B06C99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D3E5848"/>
    <w:multiLevelType w:val="hybridMultilevel"/>
    <w:tmpl w:val="909C5A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F2E245E"/>
    <w:multiLevelType w:val="hybridMultilevel"/>
    <w:tmpl w:val="CB948954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>
    <w:nsid w:val="340E4494"/>
    <w:multiLevelType w:val="hybridMultilevel"/>
    <w:tmpl w:val="6D0615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6E36F01"/>
    <w:multiLevelType w:val="hybridMultilevel"/>
    <w:tmpl w:val="AF6681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70A4802"/>
    <w:multiLevelType w:val="hybridMultilevel"/>
    <w:tmpl w:val="936AB0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A9245D3"/>
    <w:multiLevelType w:val="hybridMultilevel"/>
    <w:tmpl w:val="DD14D4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1B27CC8"/>
    <w:multiLevelType w:val="hybridMultilevel"/>
    <w:tmpl w:val="C39CB3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4D25CA8"/>
    <w:multiLevelType w:val="hybridMultilevel"/>
    <w:tmpl w:val="D046CA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604443F"/>
    <w:multiLevelType w:val="hybridMultilevel"/>
    <w:tmpl w:val="D83AE3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67D76F3"/>
    <w:multiLevelType w:val="hybridMultilevel"/>
    <w:tmpl w:val="D4F8D3AC"/>
    <w:lvl w:ilvl="0" w:tplc="E5C68E20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81F0E12"/>
    <w:multiLevelType w:val="hybridMultilevel"/>
    <w:tmpl w:val="F3627B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8B63912"/>
    <w:multiLevelType w:val="hybridMultilevel"/>
    <w:tmpl w:val="30AEC7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E0A12B5"/>
    <w:multiLevelType w:val="hybridMultilevel"/>
    <w:tmpl w:val="AFAE2F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16C592D"/>
    <w:multiLevelType w:val="hybridMultilevel"/>
    <w:tmpl w:val="B9CA03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7C90627"/>
    <w:multiLevelType w:val="hybridMultilevel"/>
    <w:tmpl w:val="5A5AC0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D247ABA"/>
    <w:multiLevelType w:val="hybridMultilevel"/>
    <w:tmpl w:val="2598A7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DC77730"/>
    <w:multiLevelType w:val="hybridMultilevel"/>
    <w:tmpl w:val="AC0E0B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EBE71FD"/>
    <w:multiLevelType w:val="hybridMultilevel"/>
    <w:tmpl w:val="87101A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F1C0FE4"/>
    <w:multiLevelType w:val="hybridMultilevel"/>
    <w:tmpl w:val="9044F04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1B8DC98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5F61581D"/>
    <w:multiLevelType w:val="hybridMultilevel"/>
    <w:tmpl w:val="0F94FD7C"/>
    <w:lvl w:ilvl="0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30">
    <w:nsid w:val="62F82188"/>
    <w:multiLevelType w:val="hybridMultilevel"/>
    <w:tmpl w:val="22EAED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5D15907"/>
    <w:multiLevelType w:val="hybridMultilevel"/>
    <w:tmpl w:val="7E4EF8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7CC53D2"/>
    <w:multiLevelType w:val="hybridMultilevel"/>
    <w:tmpl w:val="EBDC0458"/>
    <w:lvl w:ilvl="0" w:tplc="0409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33">
    <w:nsid w:val="7596559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4">
    <w:nsid w:val="7646371D"/>
    <w:multiLevelType w:val="hybridMultilevel"/>
    <w:tmpl w:val="52CE13DA"/>
    <w:lvl w:ilvl="0" w:tplc="742C34E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7C92519"/>
    <w:multiLevelType w:val="hybridMultilevel"/>
    <w:tmpl w:val="D5C804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D126DC5"/>
    <w:multiLevelType w:val="hybridMultilevel"/>
    <w:tmpl w:val="C7A4957E"/>
    <w:lvl w:ilvl="0" w:tplc="0409000F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7">
    <w:nsid w:val="7DF8690A"/>
    <w:multiLevelType w:val="hybridMultilevel"/>
    <w:tmpl w:val="1E18DA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E821BC5"/>
    <w:multiLevelType w:val="hybridMultilevel"/>
    <w:tmpl w:val="700C03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7"/>
  </w:num>
  <w:num w:numId="2">
    <w:abstractNumId w:val="7"/>
  </w:num>
  <w:num w:numId="3">
    <w:abstractNumId w:val="5"/>
  </w:num>
  <w:num w:numId="4">
    <w:abstractNumId w:val="2"/>
  </w:num>
  <w:num w:numId="5">
    <w:abstractNumId w:val="38"/>
  </w:num>
  <w:num w:numId="6">
    <w:abstractNumId w:val="33"/>
  </w:num>
  <w:num w:numId="7">
    <w:abstractNumId w:val="32"/>
  </w:num>
  <w:num w:numId="8">
    <w:abstractNumId w:val="34"/>
  </w:num>
  <w:num w:numId="9">
    <w:abstractNumId w:val="27"/>
  </w:num>
  <w:num w:numId="10">
    <w:abstractNumId w:val="6"/>
  </w:num>
  <w:num w:numId="11">
    <w:abstractNumId w:val="10"/>
  </w:num>
  <w:num w:numId="12">
    <w:abstractNumId w:val="19"/>
  </w:num>
  <w:num w:numId="13">
    <w:abstractNumId w:val="35"/>
  </w:num>
  <w:num w:numId="14">
    <w:abstractNumId w:val="23"/>
  </w:num>
  <w:num w:numId="15">
    <w:abstractNumId w:val="15"/>
  </w:num>
  <w:num w:numId="16">
    <w:abstractNumId w:val="4"/>
  </w:num>
  <w:num w:numId="17">
    <w:abstractNumId w:val="11"/>
  </w:num>
  <w:num w:numId="18">
    <w:abstractNumId w:val="18"/>
  </w:num>
  <w:num w:numId="19">
    <w:abstractNumId w:val="26"/>
  </w:num>
  <w:num w:numId="20">
    <w:abstractNumId w:val="0"/>
  </w:num>
  <w:num w:numId="21">
    <w:abstractNumId w:val="31"/>
  </w:num>
  <w:num w:numId="22">
    <w:abstractNumId w:val="30"/>
  </w:num>
  <w:num w:numId="23">
    <w:abstractNumId w:val="28"/>
  </w:num>
  <w:num w:numId="24">
    <w:abstractNumId w:val="29"/>
  </w:num>
  <w:num w:numId="25">
    <w:abstractNumId w:val="25"/>
  </w:num>
  <w:num w:numId="26">
    <w:abstractNumId w:val="8"/>
  </w:num>
  <w:num w:numId="27">
    <w:abstractNumId w:val="20"/>
  </w:num>
  <w:num w:numId="28">
    <w:abstractNumId w:val="1"/>
  </w:num>
  <w:num w:numId="29">
    <w:abstractNumId w:val="3"/>
  </w:num>
  <w:num w:numId="30">
    <w:abstractNumId w:val="16"/>
  </w:num>
  <w:num w:numId="31">
    <w:abstractNumId w:val="9"/>
  </w:num>
  <w:num w:numId="32">
    <w:abstractNumId w:val="14"/>
  </w:num>
  <w:num w:numId="33">
    <w:abstractNumId w:val="17"/>
  </w:num>
  <w:num w:numId="34">
    <w:abstractNumId w:val="21"/>
  </w:num>
  <w:num w:numId="35">
    <w:abstractNumId w:val="13"/>
  </w:num>
  <w:num w:numId="36">
    <w:abstractNumId w:val="22"/>
  </w:num>
  <w:num w:numId="37">
    <w:abstractNumId w:val="24"/>
  </w:num>
  <w:num w:numId="38">
    <w:abstractNumId w:val="12"/>
  </w:num>
  <w:num w:numId="39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7753"/>
    <w:rsid w:val="00000E15"/>
    <w:rsid w:val="0000151C"/>
    <w:rsid w:val="00003717"/>
    <w:rsid w:val="00014271"/>
    <w:rsid w:val="00015D42"/>
    <w:rsid w:val="00016820"/>
    <w:rsid w:val="00017A43"/>
    <w:rsid w:val="000200F1"/>
    <w:rsid w:val="000279C2"/>
    <w:rsid w:val="00027C25"/>
    <w:rsid w:val="000336E5"/>
    <w:rsid w:val="00037577"/>
    <w:rsid w:val="00037D86"/>
    <w:rsid w:val="00043D60"/>
    <w:rsid w:val="000559D5"/>
    <w:rsid w:val="0005737F"/>
    <w:rsid w:val="000626DC"/>
    <w:rsid w:val="00066CB8"/>
    <w:rsid w:val="00073619"/>
    <w:rsid w:val="00074A32"/>
    <w:rsid w:val="00080A16"/>
    <w:rsid w:val="00080B48"/>
    <w:rsid w:val="000821A4"/>
    <w:rsid w:val="00083BE2"/>
    <w:rsid w:val="0009475E"/>
    <w:rsid w:val="00094E2C"/>
    <w:rsid w:val="000A3718"/>
    <w:rsid w:val="000A683F"/>
    <w:rsid w:val="000B185A"/>
    <w:rsid w:val="000B3A33"/>
    <w:rsid w:val="000B54F9"/>
    <w:rsid w:val="000B6018"/>
    <w:rsid w:val="000C0300"/>
    <w:rsid w:val="000C40A7"/>
    <w:rsid w:val="000C433D"/>
    <w:rsid w:val="000D38A9"/>
    <w:rsid w:val="000D46EA"/>
    <w:rsid w:val="000D72E9"/>
    <w:rsid w:val="000E4ED3"/>
    <w:rsid w:val="000F1A02"/>
    <w:rsid w:val="000F5F6B"/>
    <w:rsid w:val="000F6386"/>
    <w:rsid w:val="000F787F"/>
    <w:rsid w:val="00104386"/>
    <w:rsid w:val="001105B6"/>
    <w:rsid w:val="001107C1"/>
    <w:rsid w:val="00111789"/>
    <w:rsid w:val="00111B79"/>
    <w:rsid w:val="001144FC"/>
    <w:rsid w:val="00117357"/>
    <w:rsid w:val="00121705"/>
    <w:rsid w:val="00124D24"/>
    <w:rsid w:val="0012625C"/>
    <w:rsid w:val="001413B0"/>
    <w:rsid w:val="001504B9"/>
    <w:rsid w:val="00154C54"/>
    <w:rsid w:val="0015754E"/>
    <w:rsid w:val="0016261E"/>
    <w:rsid w:val="0016309C"/>
    <w:rsid w:val="00164CE0"/>
    <w:rsid w:val="00167F5F"/>
    <w:rsid w:val="001710DD"/>
    <w:rsid w:val="00171E2F"/>
    <w:rsid w:val="00172784"/>
    <w:rsid w:val="001728E6"/>
    <w:rsid w:val="00173096"/>
    <w:rsid w:val="00173D66"/>
    <w:rsid w:val="00175AB2"/>
    <w:rsid w:val="0017637C"/>
    <w:rsid w:val="001802A4"/>
    <w:rsid w:val="00192E9E"/>
    <w:rsid w:val="001A05B2"/>
    <w:rsid w:val="001B0C9A"/>
    <w:rsid w:val="001B3FD8"/>
    <w:rsid w:val="001B4F93"/>
    <w:rsid w:val="001D0902"/>
    <w:rsid w:val="001E1F10"/>
    <w:rsid w:val="001E5278"/>
    <w:rsid w:val="001F10E6"/>
    <w:rsid w:val="001F60E2"/>
    <w:rsid w:val="00203AC7"/>
    <w:rsid w:val="002060A3"/>
    <w:rsid w:val="00210BDC"/>
    <w:rsid w:val="00220F06"/>
    <w:rsid w:val="002314C9"/>
    <w:rsid w:val="002465C1"/>
    <w:rsid w:val="00247A41"/>
    <w:rsid w:val="00250681"/>
    <w:rsid w:val="00251B05"/>
    <w:rsid w:val="00251B3E"/>
    <w:rsid w:val="00254592"/>
    <w:rsid w:val="00257FF9"/>
    <w:rsid w:val="00263E4E"/>
    <w:rsid w:val="00272D66"/>
    <w:rsid w:val="002756DA"/>
    <w:rsid w:val="00276156"/>
    <w:rsid w:val="00285529"/>
    <w:rsid w:val="00285566"/>
    <w:rsid w:val="0029454F"/>
    <w:rsid w:val="002A6D83"/>
    <w:rsid w:val="002C0BA1"/>
    <w:rsid w:val="002D03AC"/>
    <w:rsid w:val="002D2144"/>
    <w:rsid w:val="002D35FB"/>
    <w:rsid w:val="002E2DB5"/>
    <w:rsid w:val="002E3B2E"/>
    <w:rsid w:val="002F6A41"/>
    <w:rsid w:val="003061AE"/>
    <w:rsid w:val="00311701"/>
    <w:rsid w:val="0033003D"/>
    <w:rsid w:val="00331FC8"/>
    <w:rsid w:val="00343CD7"/>
    <w:rsid w:val="00347F81"/>
    <w:rsid w:val="00352FE9"/>
    <w:rsid w:val="00353EEB"/>
    <w:rsid w:val="00356081"/>
    <w:rsid w:val="00360045"/>
    <w:rsid w:val="0036154C"/>
    <w:rsid w:val="003675D8"/>
    <w:rsid w:val="003739A5"/>
    <w:rsid w:val="00375F0F"/>
    <w:rsid w:val="00387FB6"/>
    <w:rsid w:val="00392739"/>
    <w:rsid w:val="00395790"/>
    <w:rsid w:val="00396400"/>
    <w:rsid w:val="003B05BD"/>
    <w:rsid w:val="003B370F"/>
    <w:rsid w:val="003B58AA"/>
    <w:rsid w:val="003B6752"/>
    <w:rsid w:val="003C3210"/>
    <w:rsid w:val="003C7B36"/>
    <w:rsid w:val="003D2CB9"/>
    <w:rsid w:val="003F2D2F"/>
    <w:rsid w:val="003F415E"/>
    <w:rsid w:val="003F572C"/>
    <w:rsid w:val="00401E0B"/>
    <w:rsid w:val="00412E72"/>
    <w:rsid w:val="00420C89"/>
    <w:rsid w:val="00426B97"/>
    <w:rsid w:val="00430E7D"/>
    <w:rsid w:val="0043250C"/>
    <w:rsid w:val="004378A0"/>
    <w:rsid w:val="00452558"/>
    <w:rsid w:val="00454E56"/>
    <w:rsid w:val="00455464"/>
    <w:rsid w:val="00455BD8"/>
    <w:rsid w:val="00461D90"/>
    <w:rsid w:val="004646FB"/>
    <w:rsid w:val="00470110"/>
    <w:rsid w:val="004825FF"/>
    <w:rsid w:val="00482AAA"/>
    <w:rsid w:val="00491AB0"/>
    <w:rsid w:val="0049399C"/>
    <w:rsid w:val="004A693E"/>
    <w:rsid w:val="004B0182"/>
    <w:rsid w:val="004B4E57"/>
    <w:rsid w:val="004C3603"/>
    <w:rsid w:val="004D1D6A"/>
    <w:rsid w:val="004D3545"/>
    <w:rsid w:val="004D3A1B"/>
    <w:rsid w:val="004D5773"/>
    <w:rsid w:val="004E03A2"/>
    <w:rsid w:val="004E2A56"/>
    <w:rsid w:val="004E3467"/>
    <w:rsid w:val="004E72E9"/>
    <w:rsid w:val="004F1079"/>
    <w:rsid w:val="004F1EB2"/>
    <w:rsid w:val="004F233E"/>
    <w:rsid w:val="004F30BA"/>
    <w:rsid w:val="004F31FA"/>
    <w:rsid w:val="004F5C30"/>
    <w:rsid w:val="004F5EE0"/>
    <w:rsid w:val="005005CA"/>
    <w:rsid w:val="00505530"/>
    <w:rsid w:val="00510443"/>
    <w:rsid w:val="0051513F"/>
    <w:rsid w:val="005162DB"/>
    <w:rsid w:val="00522C94"/>
    <w:rsid w:val="0052328B"/>
    <w:rsid w:val="00523657"/>
    <w:rsid w:val="005243B9"/>
    <w:rsid w:val="00524987"/>
    <w:rsid w:val="00524C72"/>
    <w:rsid w:val="005269FE"/>
    <w:rsid w:val="005338DC"/>
    <w:rsid w:val="00533F73"/>
    <w:rsid w:val="005418F5"/>
    <w:rsid w:val="005579D9"/>
    <w:rsid w:val="00566BB1"/>
    <w:rsid w:val="00576A59"/>
    <w:rsid w:val="00582679"/>
    <w:rsid w:val="00591019"/>
    <w:rsid w:val="00592F3E"/>
    <w:rsid w:val="00594F45"/>
    <w:rsid w:val="005A05DA"/>
    <w:rsid w:val="005A09BF"/>
    <w:rsid w:val="005B0127"/>
    <w:rsid w:val="005B2B9B"/>
    <w:rsid w:val="005C04A7"/>
    <w:rsid w:val="005C5555"/>
    <w:rsid w:val="005D040A"/>
    <w:rsid w:val="005D4713"/>
    <w:rsid w:val="005E56C2"/>
    <w:rsid w:val="005E62BE"/>
    <w:rsid w:val="005F0419"/>
    <w:rsid w:val="005F0838"/>
    <w:rsid w:val="005F1A30"/>
    <w:rsid w:val="005F412F"/>
    <w:rsid w:val="006044EF"/>
    <w:rsid w:val="00610117"/>
    <w:rsid w:val="00620910"/>
    <w:rsid w:val="00621FBC"/>
    <w:rsid w:val="006300B7"/>
    <w:rsid w:val="00630E90"/>
    <w:rsid w:val="006359C6"/>
    <w:rsid w:val="00640C32"/>
    <w:rsid w:val="00640F14"/>
    <w:rsid w:val="00641067"/>
    <w:rsid w:val="00654A76"/>
    <w:rsid w:val="0066628E"/>
    <w:rsid w:val="00671B51"/>
    <w:rsid w:val="006748A1"/>
    <w:rsid w:val="006807A7"/>
    <w:rsid w:val="006855D7"/>
    <w:rsid w:val="00690190"/>
    <w:rsid w:val="00693C09"/>
    <w:rsid w:val="006B4B38"/>
    <w:rsid w:val="006C3407"/>
    <w:rsid w:val="006C38FD"/>
    <w:rsid w:val="006D0F63"/>
    <w:rsid w:val="006E7FBA"/>
    <w:rsid w:val="00702A0F"/>
    <w:rsid w:val="00703263"/>
    <w:rsid w:val="007046C5"/>
    <w:rsid w:val="00706CBC"/>
    <w:rsid w:val="007238AC"/>
    <w:rsid w:val="00726CA2"/>
    <w:rsid w:val="0073065F"/>
    <w:rsid w:val="00736573"/>
    <w:rsid w:val="00737D18"/>
    <w:rsid w:val="00740B2E"/>
    <w:rsid w:val="00744A2D"/>
    <w:rsid w:val="00785443"/>
    <w:rsid w:val="0078706F"/>
    <w:rsid w:val="007926F2"/>
    <w:rsid w:val="007A0F95"/>
    <w:rsid w:val="007A194B"/>
    <w:rsid w:val="007A5B46"/>
    <w:rsid w:val="007A72DF"/>
    <w:rsid w:val="007A7CCD"/>
    <w:rsid w:val="007B00AA"/>
    <w:rsid w:val="007C4E8D"/>
    <w:rsid w:val="007D1355"/>
    <w:rsid w:val="007E2B8A"/>
    <w:rsid w:val="007E3C27"/>
    <w:rsid w:val="007E7720"/>
    <w:rsid w:val="007F31B3"/>
    <w:rsid w:val="007F47C3"/>
    <w:rsid w:val="007F53BE"/>
    <w:rsid w:val="007F76F2"/>
    <w:rsid w:val="00800613"/>
    <w:rsid w:val="0080431A"/>
    <w:rsid w:val="008055D1"/>
    <w:rsid w:val="00815C1B"/>
    <w:rsid w:val="008229F6"/>
    <w:rsid w:val="00823762"/>
    <w:rsid w:val="008247CE"/>
    <w:rsid w:val="00826223"/>
    <w:rsid w:val="00826A66"/>
    <w:rsid w:val="008317CC"/>
    <w:rsid w:val="00831995"/>
    <w:rsid w:val="008332E5"/>
    <w:rsid w:val="0083743F"/>
    <w:rsid w:val="00837747"/>
    <w:rsid w:val="0084127C"/>
    <w:rsid w:val="00843C09"/>
    <w:rsid w:val="00843FFD"/>
    <w:rsid w:val="008501A4"/>
    <w:rsid w:val="00853989"/>
    <w:rsid w:val="00863680"/>
    <w:rsid w:val="00865D03"/>
    <w:rsid w:val="00867298"/>
    <w:rsid w:val="00872EDC"/>
    <w:rsid w:val="00896DD6"/>
    <w:rsid w:val="00897799"/>
    <w:rsid w:val="00897D5C"/>
    <w:rsid w:val="008A4509"/>
    <w:rsid w:val="008B5189"/>
    <w:rsid w:val="008C3741"/>
    <w:rsid w:val="008C7BDF"/>
    <w:rsid w:val="008D3587"/>
    <w:rsid w:val="008E04B3"/>
    <w:rsid w:val="008E2AA8"/>
    <w:rsid w:val="008E7EF2"/>
    <w:rsid w:val="008F4F51"/>
    <w:rsid w:val="0090333C"/>
    <w:rsid w:val="00906850"/>
    <w:rsid w:val="0091170A"/>
    <w:rsid w:val="009164BD"/>
    <w:rsid w:val="0092240B"/>
    <w:rsid w:val="00926BFC"/>
    <w:rsid w:val="00932E5F"/>
    <w:rsid w:val="00933036"/>
    <w:rsid w:val="009336CD"/>
    <w:rsid w:val="00934F3C"/>
    <w:rsid w:val="0094774D"/>
    <w:rsid w:val="00961AA9"/>
    <w:rsid w:val="00963389"/>
    <w:rsid w:val="00963FA7"/>
    <w:rsid w:val="00963FE0"/>
    <w:rsid w:val="00972242"/>
    <w:rsid w:val="0097350B"/>
    <w:rsid w:val="00975669"/>
    <w:rsid w:val="00975F33"/>
    <w:rsid w:val="00982F1C"/>
    <w:rsid w:val="00983AD4"/>
    <w:rsid w:val="00994EF8"/>
    <w:rsid w:val="009A2C19"/>
    <w:rsid w:val="009A36E3"/>
    <w:rsid w:val="009B23A3"/>
    <w:rsid w:val="009B4A50"/>
    <w:rsid w:val="009B7384"/>
    <w:rsid w:val="009D1CCE"/>
    <w:rsid w:val="009D27F5"/>
    <w:rsid w:val="009E10CA"/>
    <w:rsid w:val="009E5AD1"/>
    <w:rsid w:val="009E5FAE"/>
    <w:rsid w:val="009F0A6C"/>
    <w:rsid w:val="00A17F20"/>
    <w:rsid w:val="00A23C05"/>
    <w:rsid w:val="00A328F8"/>
    <w:rsid w:val="00A34360"/>
    <w:rsid w:val="00A4546E"/>
    <w:rsid w:val="00A503A3"/>
    <w:rsid w:val="00A52CD2"/>
    <w:rsid w:val="00A55906"/>
    <w:rsid w:val="00A71B64"/>
    <w:rsid w:val="00A765B9"/>
    <w:rsid w:val="00A765E4"/>
    <w:rsid w:val="00A80AE8"/>
    <w:rsid w:val="00A80B2B"/>
    <w:rsid w:val="00A837F1"/>
    <w:rsid w:val="00AA2CC7"/>
    <w:rsid w:val="00AA550D"/>
    <w:rsid w:val="00AB0933"/>
    <w:rsid w:val="00AB6274"/>
    <w:rsid w:val="00AC7DEF"/>
    <w:rsid w:val="00AD36C1"/>
    <w:rsid w:val="00AE0CC8"/>
    <w:rsid w:val="00AE3A7E"/>
    <w:rsid w:val="00AE7CD0"/>
    <w:rsid w:val="00AF2097"/>
    <w:rsid w:val="00AF53ED"/>
    <w:rsid w:val="00B0236B"/>
    <w:rsid w:val="00B03AAA"/>
    <w:rsid w:val="00B04731"/>
    <w:rsid w:val="00B068F1"/>
    <w:rsid w:val="00B104E9"/>
    <w:rsid w:val="00B137AA"/>
    <w:rsid w:val="00B13F01"/>
    <w:rsid w:val="00B13F6F"/>
    <w:rsid w:val="00B146BE"/>
    <w:rsid w:val="00B15A08"/>
    <w:rsid w:val="00B15DFB"/>
    <w:rsid w:val="00B178BB"/>
    <w:rsid w:val="00B313DC"/>
    <w:rsid w:val="00B365F7"/>
    <w:rsid w:val="00B71514"/>
    <w:rsid w:val="00B81533"/>
    <w:rsid w:val="00B8709F"/>
    <w:rsid w:val="00B95CD9"/>
    <w:rsid w:val="00BA4340"/>
    <w:rsid w:val="00BA6D78"/>
    <w:rsid w:val="00BA75F6"/>
    <w:rsid w:val="00BB1E31"/>
    <w:rsid w:val="00BB2B91"/>
    <w:rsid w:val="00BB4F2D"/>
    <w:rsid w:val="00BB5FA1"/>
    <w:rsid w:val="00BB6AA3"/>
    <w:rsid w:val="00BC0BA2"/>
    <w:rsid w:val="00BC43DB"/>
    <w:rsid w:val="00BC6634"/>
    <w:rsid w:val="00BD530D"/>
    <w:rsid w:val="00BE5682"/>
    <w:rsid w:val="00BF62D8"/>
    <w:rsid w:val="00C00B97"/>
    <w:rsid w:val="00C0469A"/>
    <w:rsid w:val="00C058D0"/>
    <w:rsid w:val="00C07C3E"/>
    <w:rsid w:val="00C14F0B"/>
    <w:rsid w:val="00C1652B"/>
    <w:rsid w:val="00C21A6B"/>
    <w:rsid w:val="00C232D6"/>
    <w:rsid w:val="00C51A7A"/>
    <w:rsid w:val="00C559D2"/>
    <w:rsid w:val="00C60E90"/>
    <w:rsid w:val="00C66811"/>
    <w:rsid w:val="00C67BD2"/>
    <w:rsid w:val="00C72820"/>
    <w:rsid w:val="00C7374F"/>
    <w:rsid w:val="00C81CBD"/>
    <w:rsid w:val="00C905D0"/>
    <w:rsid w:val="00CA130A"/>
    <w:rsid w:val="00CB4751"/>
    <w:rsid w:val="00CB5B41"/>
    <w:rsid w:val="00CC7DAF"/>
    <w:rsid w:val="00CD4B1D"/>
    <w:rsid w:val="00CD5B01"/>
    <w:rsid w:val="00CD6A41"/>
    <w:rsid w:val="00CD70F7"/>
    <w:rsid w:val="00CE071B"/>
    <w:rsid w:val="00CE1477"/>
    <w:rsid w:val="00CF001D"/>
    <w:rsid w:val="00CF6E70"/>
    <w:rsid w:val="00D127DB"/>
    <w:rsid w:val="00D21CF2"/>
    <w:rsid w:val="00D2560C"/>
    <w:rsid w:val="00D26F24"/>
    <w:rsid w:val="00D352D1"/>
    <w:rsid w:val="00D46D44"/>
    <w:rsid w:val="00D47753"/>
    <w:rsid w:val="00D51405"/>
    <w:rsid w:val="00D664E9"/>
    <w:rsid w:val="00D76A51"/>
    <w:rsid w:val="00D77560"/>
    <w:rsid w:val="00D77C5F"/>
    <w:rsid w:val="00D80BE8"/>
    <w:rsid w:val="00D9067C"/>
    <w:rsid w:val="00D929C7"/>
    <w:rsid w:val="00D93E28"/>
    <w:rsid w:val="00DA1BB8"/>
    <w:rsid w:val="00DA3718"/>
    <w:rsid w:val="00DA7649"/>
    <w:rsid w:val="00DA7D0C"/>
    <w:rsid w:val="00DB07B4"/>
    <w:rsid w:val="00DB49A9"/>
    <w:rsid w:val="00DC1398"/>
    <w:rsid w:val="00DC7C72"/>
    <w:rsid w:val="00DC7CC4"/>
    <w:rsid w:val="00DD58DE"/>
    <w:rsid w:val="00DE5271"/>
    <w:rsid w:val="00DE6AE5"/>
    <w:rsid w:val="00E0403A"/>
    <w:rsid w:val="00E050E3"/>
    <w:rsid w:val="00E131EF"/>
    <w:rsid w:val="00E14EBD"/>
    <w:rsid w:val="00E15B4C"/>
    <w:rsid w:val="00E20309"/>
    <w:rsid w:val="00E20F86"/>
    <w:rsid w:val="00E24205"/>
    <w:rsid w:val="00E27583"/>
    <w:rsid w:val="00E35090"/>
    <w:rsid w:val="00E35FF9"/>
    <w:rsid w:val="00E36801"/>
    <w:rsid w:val="00E37CE5"/>
    <w:rsid w:val="00E40387"/>
    <w:rsid w:val="00E44C52"/>
    <w:rsid w:val="00E46F46"/>
    <w:rsid w:val="00E50B8D"/>
    <w:rsid w:val="00E52AAC"/>
    <w:rsid w:val="00E71F3C"/>
    <w:rsid w:val="00E8444F"/>
    <w:rsid w:val="00EA3D61"/>
    <w:rsid w:val="00EA449A"/>
    <w:rsid w:val="00EA47E9"/>
    <w:rsid w:val="00EA4C0F"/>
    <w:rsid w:val="00EA4C9C"/>
    <w:rsid w:val="00EA5323"/>
    <w:rsid w:val="00EA602B"/>
    <w:rsid w:val="00EB0CA7"/>
    <w:rsid w:val="00EB4233"/>
    <w:rsid w:val="00ED1282"/>
    <w:rsid w:val="00ED77CD"/>
    <w:rsid w:val="00EE2560"/>
    <w:rsid w:val="00EE334D"/>
    <w:rsid w:val="00EF07FF"/>
    <w:rsid w:val="00EF3782"/>
    <w:rsid w:val="00F01479"/>
    <w:rsid w:val="00F02D0C"/>
    <w:rsid w:val="00F172C6"/>
    <w:rsid w:val="00F1775E"/>
    <w:rsid w:val="00F315D5"/>
    <w:rsid w:val="00F52CD9"/>
    <w:rsid w:val="00F60C4D"/>
    <w:rsid w:val="00F625F4"/>
    <w:rsid w:val="00F717FC"/>
    <w:rsid w:val="00F7605E"/>
    <w:rsid w:val="00F8098A"/>
    <w:rsid w:val="00F823D9"/>
    <w:rsid w:val="00F86384"/>
    <w:rsid w:val="00F9250C"/>
    <w:rsid w:val="00F9361E"/>
    <w:rsid w:val="00FA18A2"/>
    <w:rsid w:val="00FA2102"/>
    <w:rsid w:val="00FA2E9A"/>
    <w:rsid w:val="00FA325A"/>
    <w:rsid w:val="00FA34B2"/>
    <w:rsid w:val="00FA6221"/>
    <w:rsid w:val="00FA6424"/>
    <w:rsid w:val="00FB511F"/>
    <w:rsid w:val="00FC34CA"/>
    <w:rsid w:val="00FC3ED0"/>
    <w:rsid w:val="00FC54EC"/>
    <w:rsid w:val="00FC5A31"/>
    <w:rsid w:val="00FD2B5B"/>
    <w:rsid w:val="00FD3417"/>
    <w:rsid w:val="00FE1780"/>
    <w:rsid w:val="00FE4119"/>
    <w:rsid w:val="00FE414F"/>
    <w:rsid w:val="00FF3E50"/>
    <w:rsid w:val="00FF7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6F4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D46E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C7D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7DEF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99"/>
    <w:unhideWhenUsed/>
    <w:rsid w:val="00B104E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B104E9"/>
  </w:style>
  <w:style w:type="paragraph" w:styleId="BodyText2">
    <w:name w:val="Body Text 2"/>
    <w:basedOn w:val="Normal"/>
    <w:link w:val="BodyText2Char"/>
    <w:uiPriority w:val="99"/>
    <w:unhideWhenUsed/>
    <w:rsid w:val="0036154C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36154C"/>
  </w:style>
  <w:style w:type="paragraph" w:customStyle="1" w:styleId="Default">
    <w:name w:val="Default"/>
    <w:rsid w:val="00E46F4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14271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164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64BD"/>
  </w:style>
  <w:style w:type="paragraph" w:styleId="Footer">
    <w:name w:val="footer"/>
    <w:basedOn w:val="Normal"/>
    <w:link w:val="FooterChar"/>
    <w:uiPriority w:val="99"/>
    <w:unhideWhenUsed/>
    <w:rsid w:val="009164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64BD"/>
  </w:style>
  <w:style w:type="table" w:styleId="TableGrid">
    <w:name w:val="Table Grid"/>
    <w:basedOn w:val="TableNormal"/>
    <w:uiPriority w:val="59"/>
    <w:rsid w:val="000037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6F4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D46E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C7D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7DEF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99"/>
    <w:unhideWhenUsed/>
    <w:rsid w:val="00B104E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B104E9"/>
  </w:style>
  <w:style w:type="paragraph" w:styleId="BodyText2">
    <w:name w:val="Body Text 2"/>
    <w:basedOn w:val="Normal"/>
    <w:link w:val="BodyText2Char"/>
    <w:uiPriority w:val="99"/>
    <w:unhideWhenUsed/>
    <w:rsid w:val="0036154C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36154C"/>
  </w:style>
  <w:style w:type="paragraph" w:customStyle="1" w:styleId="Default">
    <w:name w:val="Default"/>
    <w:rsid w:val="00E46F4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14271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164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64BD"/>
  </w:style>
  <w:style w:type="paragraph" w:styleId="Footer">
    <w:name w:val="footer"/>
    <w:basedOn w:val="Normal"/>
    <w:link w:val="FooterChar"/>
    <w:uiPriority w:val="99"/>
    <w:unhideWhenUsed/>
    <w:rsid w:val="009164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64BD"/>
  </w:style>
  <w:style w:type="table" w:styleId="TableGrid">
    <w:name w:val="Table Grid"/>
    <w:basedOn w:val="TableNormal"/>
    <w:uiPriority w:val="59"/>
    <w:rsid w:val="000037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5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96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17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536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766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412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7996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6213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1420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08591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52425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luestonehockley.com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2128</Words>
  <Characters>12133</Characters>
  <Application>Microsoft Office Word</Application>
  <DocSecurity>0</DocSecurity>
  <Lines>101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Kyle Jean</cp:lastModifiedBy>
  <cp:revision>5</cp:revision>
  <cp:lastPrinted>2013-11-14T13:46:00Z</cp:lastPrinted>
  <dcterms:created xsi:type="dcterms:W3CDTF">2015-04-02T18:24:00Z</dcterms:created>
  <dcterms:modified xsi:type="dcterms:W3CDTF">2015-04-30T15:44:00Z</dcterms:modified>
</cp:coreProperties>
</file>